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42DE9" w14:textId="77777777" w:rsidR="00760429" w:rsidRDefault="00760429"/>
    <w:p w14:paraId="29A22DD2" w14:textId="77777777" w:rsidR="008A6A62" w:rsidRPr="008A6A62" w:rsidRDefault="008A6A62" w:rsidP="008A6A62"/>
    <w:p w14:paraId="4DC49386" w14:textId="77777777" w:rsidR="008A6A62" w:rsidRPr="008A6A62" w:rsidRDefault="008A6A62" w:rsidP="008A6A62"/>
    <w:p w14:paraId="095C6B67" w14:textId="77777777" w:rsidR="008A6A62" w:rsidRPr="008A6A62" w:rsidRDefault="008A6A62" w:rsidP="008A6A62"/>
    <w:p w14:paraId="3990FB3A" w14:textId="77777777" w:rsidR="008A6A62" w:rsidRPr="008A6A62" w:rsidRDefault="008A6A62" w:rsidP="008A6A62"/>
    <w:p w14:paraId="0A02AB60" w14:textId="77777777" w:rsidR="008A6A62" w:rsidRPr="008A6A62" w:rsidRDefault="008A6A62" w:rsidP="008A6A62"/>
    <w:p w14:paraId="23754A68" w14:textId="77777777" w:rsidR="008A6A62" w:rsidRPr="008A6A62" w:rsidRDefault="008A6A62" w:rsidP="008A6A62"/>
    <w:p w14:paraId="65B44B06" w14:textId="77777777" w:rsidR="00F711D6" w:rsidRDefault="00F711D6" w:rsidP="008813EE">
      <w:pPr>
        <w:jc w:val="center"/>
        <w:rPr>
          <w:rStyle w:val="A4"/>
          <w:sz w:val="32"/>
          <w:szCs w:val="32"/>
        </w:rPr>
      </w:pPr>
    </w:p>
    <w:p w14:paraId="50AF1DD0" w14:textId="77777777" w:rsidR="00F711D6" w:rsidRDefault="00F711D6" w:rsidP="008813EE">
      <w:pPr>
        <w:jc w:val="center"/>
        <w:rPr>
          <w:rStyle w:val="A4"/>
          <w:sz w:val="32"/>
          <w:szCs w:val="32"/>
        </w:rPr>
      </w:pPr>
    </w:p>
    <w:p w14:paraId="69179F55" w14:textId="77777777" w:rsidR="00F711D6" w:rsidRDefault="00F711D6" w:rsidP="008813EE">
      <w:pPr>
        <w:jc w:val="center"/>
        <w:rPr>
          <w:rStyle w:val="A4"/>
          <w:sz w:val="32"/>
          <w:szCs w:val="32"/>
        </w:rPr>
      </w:pPr>
    </w:p>
    <w:p w14:paraId="4A4879DD" w14:textId="005215C2" w:rsidR="008813EE" w:rsidRPr="00F711D6" w:rsidRDefault="002E64EA" w:rsidP="008813EE">
      <w:pPr>
        <w:jc w:val="center"/>
        <w:rPr>
          <w:rStyle w:val="A4"/>
          <w:sz w:val="36"/>
          <w:szCs w:val="36"/>
        </w:rPr>
      </w:pPr>
      <w:r w:rsidRPr="00CB708B">
        <w:rPr>
          <w:rStyle w:val="A4"/>
          <w:rFonts w:ascii="TASCISans" w:hAnsi="TASCISans"/>
          <w:sz w:val="44"/>
          <w:szCs w:val="44"/>
        </w:rPr>
        <w:t>Tohmajärven kunnan työllisyysohjelma</w:t>
      </w:r>
      <w:r>
        <w:rPr>
          <w:rStyle w:val="A4"/>
          <w:sz w:val="36"/>
          <w:szCs w:val="36"/>
        </w:rPr>
        <w:t xml:space="preserve"> </w:t>
      </w:r>
      <w:r w:rsidR="00287C0F">
        <w:rPr>
          <w:rStyle w:val="A4"/>
          <w:rFonts w:ascii="TASCISans" w:hAnsi="TASCISans"/>
          <w:sz w:val="40"/>
          <w:szCs w:val="40"/>
        </w:rPr>
        <w:t>4</w:t>
      </w:r>
    </w:p>
    <w:p w14:paraId="5977E209" w14:textId="77777777" w:rsidR="008813EE" w:rsidRPr="008813EE" w:rsidRDefault="008813EE" w:rsidP="008A6A62">
      <w:pPr>
        <w:rPr>
          <w:rFonts w:cs="Colby StReg"/>
          <w:color w:val="000000"/>
          <w:sz w:val="28"/>
          <w:szCs w:val="28"/>
        </w:rPr>
      </w:pPr>
    </w:p>
    <w:p w14:paraId="6727496F" w14:textId="77777777" w:rsidR="008A6A62" w:rsidRPr="008A6A62" w:rsidRDefault="008A6A62" w:rsidP="008A6A62"/>
    <w:p w14:paraId="6939232E" w14:textId="77777777" w:rsidR="008A6A62" w:rsidRPr="008A6A62" w:rsidRDefault="008A6A62" w:rsidP="008A6A62"/>
    <w:p w14:paraId="50077F37" w14:textId="77777777" w:rsidR="008A6A62" w:rsidRPr="008A6A62" w:rsidRDefault="008A6A62" w:rsidP="008A6A62"/>
    <w:p w14:paraId="4AA84336" w14:textId="77777777" w:rsidR="008A6A62" w:rsidRPr="008A6A62" w:rsidRDefault="008A6A62" w:rsidP="008A6A62"/>
    <w:p w14:paraId="34274D7A" w14:textId="77777777" w:rsidR="008A6A62" w:rsidRPr="008A6A62" w:rsidRDefault="008A6A62" w:rsidP="008A6A62"/>
    <w:p w14:paraId="62D41982" w14:textId="77777777" w:rsidR="008A6A62" w:rsidRPr="008A6A62" w:rsidRDefault="008A6A62" w:rsidP="008A6A62"/>
    <w:p w14:paraId="7DE38868" w14:textId="77777777" w:rsidR="008A6A62" w:rsidRPr="008A6A62" w:rsidRDefault="008A6A62" w:rsidP="008A6A62"/>
    <w:p w14:paraId="1CF50B79" w14:textId="77777777" w:rsidR="008A6A62" w:rsidRPr="008A6A62" w:rsidRDefault="008A6A62" w:rsidP="008A6A62"/>
    <w:p w14:paraId="7FC5E703" w14:textId="77777777" w:rsidR="008A6A62" w:rsidRPr="008A6A62" w:rsidRDefault="008A6A62" w:rsidP="008A6A62"/>
    <w:p w14:paraId="663C57EC" w14:textId="77777777" w:rsidR="008A6A62" w:rsidRDefault="008A6A62" w:rsidP="008A6A62"/>
    <w:p w14:paraId="3405E010" w14:textId="6F573E17" w:rsidR="00B93ABF" w:rsidRDefault="00B93ABF" w:rsidP="008A6A62"/>
    <w:p w14:paraId="00F5E47B" w14:textId="77777777" w:rsidR="002E64EA" w:rsidRPr="008A6A62" w:rsidRDefault="002E64EA" w:rsidP="008A6A62"/>
    <w:p w14:paraId="60718BCB" w14:textId="5695668F" w:rsidR="008A6A62" w:rsidRDefault="008A6A62" w:rsidP="00BB10F2">
      <w:pPr>
        <w:spacing w:after="0"/>
        <w:ind w:left="1304" w:firstLine="1304"/>
        <w:jc w:val="right"/>
      </w:pPr>
    </w:p>
    <w:p w14:paraId="7DC5CC20" w14:textId="2ABAFA31" w:rsidR="00B223E9" w:rsidRDefault="002E64EA" w:rsidP="002E64EA">
      <w:pPr>
        <w:spacing w:after="0"/>
        <w:ind w:left="1304" w:firstLine="1304"/>
        <w:jc w:val="right"/>
      </w:pPr>
      <w:r>
        <w:t>Sari Vesanen</w:t>
      </w:r>
    </w:p>
    <w:p w14:paraId="621CF1BB" w14:textId="1EB0076A" w:rsidR="00484D53" w:rsidRDefault="00484D53" w:rsidP="002E64EA">
      <w:pPr>
        <w:spacing w:after="0"/>
        <w:ind w:left="1304" w:firstLine="1304"/>
        <w:jc w:val="right"/>
      </w:pPr>
      <w:proofErr w:type="spellStart"/>
      <w:r>
        <w:t>Khall</w:t>
      </w:r>
      <w:proofErr w:type="spellEnd"/>
      <w:r>
        <w:t xml:space="preserve"> 1.2.2021</w:t>
      </w:r>
    </w:p>
    <w:p w14:paraId="62192255" w14:textId="65AFE359" w:rsidR="00093D82" w:rsidRDefault="00093D82" w:rsidP="002E64EA">
      <w:pPr>
        <w:spacing w:after="0"/>
        <w:ind w:left="1304" w:firstLine="1304"/>
        <w:jc w:val="right"/>
      </w:pPr>
      <w:proofErr w:type="spellStart"/>
      <w:r>
        <w:t>Kvalt</w:t>
      </w:r>
      <w:proofErr w:type="spellEnd"/>
      <w:r>
        <w:t xml:space="preserve"> 22.2.2021</w:t>
      </w:r>
    </w:p>
    <w:p w14:paraId="2834E641" w14:textId="74F70889" w:rsidR="00B223E9" w:rsidRDefault="00B223E9" w:rsidP="00BB10F2">
      <w:pPr>
        <w:spacing w:after="0"/>
        <w:ind w:left="1304" w:firstLine="1304"/>
        <w:jc w:val="right"/>
      </w:pPr>
    </w:p>
    <w:p w14:paraId="1072248E" w14:textId="77777777" w:rsidR="00B223E9" w:rsidRPr="008A6A62" w:rsidRDefault="00B223E9" w:rsidP="00BB10F2">
      <w:pPr>
        <w:spacing w:after="0"/>
        <w:ind w:left="1304" w:firstLine="1304"/>
        <w:jc w:val="right"/>
      </w:pPr>
    </w:p>
    <w:p w14:paraId="05F1265E" w14:textId="77777777" w:rsidR="008A6A62" w:rsidRPr="008A6A62" w:rsidRDefault="008A6A62" w:rsidP="008A6A62"/>
    <w:sdt>
      <w:sdtPr>
        <w:rPr>
          <w:rFonts w:asciiTheme="minorHAnsi" w:eastAsiaTheme="minorHAnsi" w:hAnsiTheme="minorHAnsi" w:cstheme="minorBidi"/>
          <w:b w:val="0"/>
          <w:sz w:val="22"/>
          <w:szCs w:val="22"/>
          <w:lang w:eastAsia="en-US"/>
        </w:rPr>
        <w:id w:val="-381104213"/>
        <w:docPartObj>
          <w:docPartGallery w:val="Table of Contents"/>
          <w:docPartUnique/>
        </w:docPartObj>
      </w:sdtPr>
      <w:sdtEndPr>
        <w:rPr>
          <w:bCs/>
        </w:rPr>
      </w:sdtEndPr>
      <w:sdtContent>
        <w:p w14:paraId="7CB2D46E" w14:textId="10AE6B0F" w:rsidR="008813EE" w:rsidRDefault="008813EE" w:rsidP="00CB708B">
          <w:pPr>
            <w:pStyle w:val="Sisllysluettelonotsikko"/>
            <w:spacing w:line="360" w:lineRule="auto"/>
          </w:pPr>
          <w:r>
            <w:t>Sisällys</w:t>
          </w:r>
          <w:r w:rsidR="00CB708B">
            <w:t>luettelo</w:t>
          </w:r>
        </w:p>
        <w:p w14:paraId="1D34ADB9" w14:textId="482D9A2C" w:rsidR="00EF4DDF" w:rsidRDefault="008813EE">
          <w:pPr>
            <w:pStyle w:val="Sisluet1"/>
            <w:rPr>
              <w:rFonts w:eastAsiaTheme="minorEastAsia"/>
              <w:noProof/>
              <w:lang w:eastAsia="fi-FI"/>
            </w:rPr>
          </w:pPr>
          <w:r>
            <w:fldChar w:fldCharType="begin"/>
          </w:r>
          <w:r>
            <w:instrText xml:space="preserve"> TOC \o "1-3" \h \z \u </w:instrText>
          </w:r>
          <w:r>
            <w:fldChar w:fldCharType="separate"/>
          </w:r>
          <w:hyperlink w:anchor="_Toc62652621" w:history="1">
            <w:r w:rsidR="00EF4DDF" w:rsidRPr="00DF2B0E">
              <w:rPr>
                <w:rStyle w:val="Hyperlinkki"/>
                <w:noProof/>
              </w:rPr>
              <w:t>1</w:t>
            </w:r>
            <w:r w:rsidR="00EF4DDF">
              <w:rPr>
                <w:rFonts w:eastAsiaTheme="minorEastAsia"/>
                <w:noProof/>
                <w:lang w:eastAsia="fi-FI"/>
              </w:rPr>
              <w:tab/>
            </w:r>
            <w:r w:rsidR="00EF4DDF" w:rsidRPr="00DF2B0E">
              <w:rPr>
                <w:rStyle w:val="Hyperlinkki"/>
                <w:noProof/>
              </w:rPr>
              <w:t>Johdanto</w:t>
            </w:r>
            <w:r w:rsidR="00EF4DDF">
              <w:rPr>
                <w:noProof/>
                <w:webHidden/>
              </w:rPr>
              <w:tab/>
            </w:r>
            <w:r w:rsidR="00EF4DDF">
              <w:rPr>
                <w:noProof/>
                <w:webHidden/>
              </w:rPr>
              <w:fldChar w:fldCharType="begin"/>
            </w:r>
            <w:r w:rsidR="00EF4DDF">
              <w:rPr>
                <w:noProof/>
                <w:webHidden/>
              </w:rPr>
              <w:instrText xml:space="preserve"> PAGEREF _Toc62652621 \h </w:instrText>
            </w:r>
            <w:r w:rsidR="00EF4DDF">
              <w:rPr>
                <w:noProof/>
                <w:webHidden/>
              </w:rPr>
            </w:r>
            <w:r w:rsidR="00EF4DDF">
              <w:rPr>
                <w:noProof/>
                <w:webHidden/>
              </w:rPr>
              <w:fldChar w:fldCharType="separate"/>
            </w:r>
            <w:r w:rsidR="00EF4DDF">
              <w:rPr>
                <w:noProof/>
                <w:webHidden/>
              </w:rPr>
              <w:t>1</w:t>
            </w:r>
            <w:r w:rsidR="00EF4DDF">
              <w:rPr>
                <w:noProof/>
                <w:webHidden/>
              </w:rPr>
              <w:fldChar w:fldCharType="end"/>
            </w:r>
          </w:hyperlink>
        </w:p>
        <w:p w14:paraId="08F94C48" w14:textId="72AEE391" w:rsidR="00EF4DDF" w:rsidRDefault="009146AA">
          <w:pPr>
            <w:pStyle w:val="Sisluet1"/>
            <w:rPr>
              <w:rFonts w:eastAsiaTheme="minorEastAsia"/>
              <w:noProof/>
              <w:lang w:eastAsia="fi-FI"/>
            </w:rPr>
          </w:pPr>
          <w:hyperlink w:anchor="_Toc62652622" w:history="1">
            <w:r w:rsidR="00EF4DDF" w:rsidRPr="00DF2B0E">
              <w:rPr>
                <w:rStyle w:val="Hyperlinkki"/>
                <w:noProof/>
              </w:rPr>
              <w:t>2</w:t>
            </w:r>
            <w:r w:rsidR="00EF4DDF">
              <w:rPr>
                <w:rFonts w:eastAsiaTheme="minorEastAsia"/>
                <w:noProof/>
                <w:lang w:eastAsia="fi-FI"/>
              </w:rPr>
              <w:tab/>
            </w:r>
            <w:r w:rsidR="00EF4DDF" w:rsidRPr="00DF2B0E">
              <w:rPr>
                <w:rStyle w:val="Hyperlinkki"/>
                <w:noProof/>
              </w:rPr>
              <w:t>Työllisyyspalvelut ja nykytila</w:t>
            </w:r>
            <w:r w:rsidR="00EF4DDF">
              <w:rPr>
                <w:noProof/>
                <w:webHidden/>
              </w:rPr>
              <w:tab/>
            </w:r>
            <w:r w:rsidR="00EF4DDF">
              <w:rPr>
                <w:noProof/>
                <w:webHidden/>
              </w:rPr>
              <w:fldChar w:fldCharType="begin"/>
            </w:r>
            <w:r w:rsidR="00EF4DDF">
              <w:rPr>
                <w:noProof/>
                <w:webHidden/>
              </w:rPr>
              <w:instrText xml:space="preserve"> PAGEREF _Toc62652622 \h </w:instrText>
            </w:r>
            <w:r w:rsidR="00EF4DDF">
              <w:rPr>
                <w:noProof/>
                <w:webHidden/>
              </w:rPr>
            </w:r>
            <w:r w:rsidR="00EF4DDF">
              <w:rPr>
                <w:noProof/>
                <w:webHidden/>
              </w:rPr>
              <w:fldChar w:fldCharType="separate"/>
            </w:r>
            <w:r w:rsidR="00EF4DDF">
              <w:rPr>
                <w:noProof/>
                <w:webHidden/>
              </w:rPr>
              <w:t>2</w:t>
            </w:r>
            <w:r w:rsidR="00EF4DDF">
              <w:rPr>
                <w:noProof/>
                <w:webHidden/>
              </w:rPr>
              <w:fldChar w:fldCharType="end"/>
            </w:r>
          </w:hyperlink>
        </w:p>
        <w:p w14:paraId="5EF010DD" w14:textId="1035845E" w:rsidR="00EF4DDF" w:rsidRDefault="009146AA">
          <w:pPr>
            <w:pStyle w:val="Sisluet2"/>
            <w:rPr>
              <w:rFonts w:eastAsiaTheme="minorEastAsia"/>
              <w:noProof/>
              <w:lang w:eastAsia="fi-FI"/>
            </w:rPr>
          </w:pPr>
          <w:hyperlink w:anchor="_Toc62652623" w:history="1">
            <w:r w:rsidR="00EF4DDF" w:rsidRPr="00DF2B0E">
              <w:rPr>
                <w:rStyle w:val="Hyperlinkki"/>
                <w:noProof/>
              </w:rPr>
              <w:t>2.1</w:t>
            </w:r>
            <w:r w:rsidR="00EF4DDF">
              <w:rPr>
                <w:rFonts w:eastAsiaTheme="minorEastAsia"/>
                <w:noProof/>
                <w:lang w:eastAsia="fi-FI"/>
              </w:rPr>
              <w:tab/>
            </w:r>
            <w:r w:rsidR="00EF4DDF" w:rsidRPr="00DF2B0E">
              <w:rPr>
                <w:rStyle w:val="Hyperlinkki"/>
                <w:noProof/>
              </w:rPr>
              <w:t>Tohmajärven kunnan työllisyyspalvelut</w:t>
            </w:r>
            <w:r w:rsidR="00EF4DDF">
              <w:rPr>
                <w:noProof/>
                <w:webHidden/>
              </w:rPr>
              <w:tab/>
            </w:r>
            <w:r w:rsidR="00EF4DDF">
              <w:rPr>
                <w:noProof/>
                <w:webHidden/>
              </w:rPr>
              <w:fldChar w:fldCharType="begin"/>
            </w:r>
            <w:r w:rsidR="00EF4DDF">
              <w:rPr>
                <w:noProof/>
                <w:webHidden/>
              </w:rPr>
              <w:instrText xml:space="preserve"> PAGEREF _Toc62652623 \h </w:instrText>
            </w:r>
            <w:r w:rsidR="00EF4DDF">
              <w:rPr>
                <w:noProof/>
                <w:webHidden/>
              </w:rPr>
            </w:r>
            <w:r w:rsidR="00EF4DDF">
              <w:rPr>
                <w:noProof/>
                <w:webHidden/>
              </w:rPr>
              <w:fldChar w:fldCharType="separate"/>
            </w:r>
            <w:r w:rsidR="00EF4DDF">
              <w:rPr>
                <w:noProof/>
                <w:webHidden/>
              </w:rPr>
              <w:t>3</w:t>
            </w:r>
            <w:r w:rsidR="00EF4DDF">
              <w:rPr>
                <w:noProof/>
                <w:webHidden/>
              </w:rPr>
              <w:fldChar w:fldCharType="end"/>
            </w:r>
          </w:hyperlink>
        </w:p>
        <w:p w14:paraId="3AC3DCA8" w14:textId="6C8CAC54" w:rsidR="00EF4DDF" w:rsidRDefault="009146AA">
          <w:pPr>
            <w:pStyle w:val="Sisluet2"/>
            <w:rPr>
              <w:rFonts w:eastAsiaTheme="minorEastAsia"/>
              <w:noProof/>
              <w:lang w:eastAsia="fi-FI"/>
            </w:rPr>
          </w:pPr>
          <w:hyperlink w:anchor="_Toc62652624" w:history="1">
            <w:r w:rsidR="00EF4DDF" w:rsidRPr="00DF2B0E">
              <w:rPr>
                <w:rStyle w:val="Hyperlinkki"/>
                <w:noProof/>
              </w:rPr>
              <w:t>2.2</w:t>
            </w:r>
            <w:r w:rsidR="00EF4DDF">
              <w:rPr>
                <w:rFonts w:eastAsiaTheme="minorEastAsia"/>
                <w:noProof/>
                <w:lang w:eastAsia="fi-FI"/>
              </w:rPr>
              <w:tab/>
            </w:r>
            <w:r w:rsidR="00EF4DDF" w:rsidRPr="00DF2B0E">
              <w:rPr>
                <w:rStyle w:val="Hyperlinkki"/>
                <w:noProof/>
              </w:rPr>
              <w:t>Aktiivimalli</w:t>
            </w:r>
            <w:r w:rsidR="00EF4DDF">
              <w:rPr>
                <w:noProof/>
                <w:webHidden/>
              </w:rPr>
              <w:tab/>
            </w:r>
            <w:r w:rsidR="00EF4DDF">
              <w:rPr>
                <w:noProof/>
                <w:webHidden/>
              </w:rPr>
              <w:fldChar w:fldCharType="begin"/>
            </w:r>
            <w:r w:rsidR="00EF4DDF">
              <w:rPr>
                <w:noProof/>
                <w:webHidden/>
              </w:rPr>
              <w:instrText xml:space="preserve"> PAGEREF _Toc62652624 \h </w:instrText>
            </w:r>
            <w:r w:rsidR="00EF4DDF">
              <w:rPr>
                <w:noProof/>
                <w:webHidden/>
              </w:rPr>
            </w:r>
            <w:r w:rsidR="00EF4DDF">
              <w:rPr>
                <w:noProof/>
                <w:webHidden/>
              </w:rPr>
              <w:fldChar w:fldCharType="separate"/>
            </w:r>
            <w:r w:rsidR="00EF4DDF">
              <w:rPr>
                <w:noProof/>
                <w:webHidden/>
              </w:rPr>
              <w:t>4</w:t>
            </w:r>
            <w:r w:rsidR="00EF4DDF">
              <w:rPr>
                <w:noProof/>
                <w:webHidden/>
              </w:rPr>
              <w:fldChar w:fldCharType="end"/>
            </w:r>
          </w:hyperlink>
        </w:p>
        <w:p w14:paraId="06F4E1DE" w14:textId="66612BE5" w:rsidR="00EF4DDF" w:rsidRDefault="009146AA">
          <w:pPr>
            <w:pStyle w:val="Sisluet2"/>
            <w:rPr>
              <w:rFonts w:eastAsiaTheme="minorEastAsia"/>
              <w:noProof/>
              <w:lang w:eastAsia="fi-FI"/>
            </w:rPr>
          </w:pPr>
          <w:hyperlink w:anchor="_Toc62652625" w:history="1">
            <w:r w:rsidR="00EF4DDF" w:rsidRPr="00DF2B0E">
              <w:rPr>
                <w:rStyle w:val="Hyperlinkki"/>
                <w:noProof/>
              </w:rPr>
              <w:t>2.3</w:t>
            </w:r>
            <w:r w:rsidR="00EF4DDF">
              <w:rPr>
                <w:rFonts w:eastAsiaTheme="minorEastAsia"/>
                <w:noProof/>
                <w:lang w:eastAsia="fi-FI"/>
              </w:rPr>
              <w:tab/>
            </w:r>
            <w:r w:rsidR="00EF4DDF" w:rsidRPr="00DF2B0E">
              <w:rPr>
                <w:rStyle w:val="Hyperlinkki"/>
                <w:noProof/>
              </w:rPr>
              <w:t>Kuntakokeilu</w:t>
            </w:r>
            <w:r w:rsidR="00EF4DDF">
              <w:rPr>
                <w:noProof/>
                <w:webHidden/>
              </w:rPr>
              <w:tab/>
            </w:r>
            <w:r w:rsidR="00EF4DDF">
              <w:rPr>
                <w:noProof/>
                <w:webHidden/>
              </w:rPr>
              <w:fldChar w:fldCharType="begin"/>
            </w:r>
            <w:r w:rsidR="00EF4DDF">
              <w:rPr>
                <w:noProof/>
                <w:webHidden/>
              </w:rPr>
              <w:instrText xml:space="preserve"> PAGEREF _Toc62652625 \h </w:instrText>
            </w:r>
            <w:r w:rsidR="00EF4DDF">
              <w:rPr>
                <w:noProof/>
                <w:webHidden/>
              </w:rPr>
            </w:r>
            <w:r w:rsidR="00EF4DDF">
              <w:rPr>
                <w:noProof/>
                <w:webHidden/>
              </w:rPr>
              <w:fldChar w:fldCharType="separate"/>
            </w:r>
            <w:r w:rsidR="00EF4DDF">
              <w:rPr>
                <w:noProof/>
                <w:webHidden/>
              </w:rPr>
              <w:t>4</w:t>
            </w:r>
            <w:r w:rsidR="00EF4DDF">
              <w:rPr>
                <w:noProof/>
                <w:webHidden/>
              </w:rPr>
              <w:fldChar w:fldCharType="end"/>
            </w:r>
          </w:hyperlink>
        </w:p>
        <w:p w14:paraId="7B89A40A" w14:textId="55037837" w:rsidR="00EF4DDF" w:rsidRDefault="009146AA">
          <w:pPr>
            <w:pStyle w:val="Sisluet2"/>
            <w:rPr>
              <w:rFonts w:eastAsiaTheme="minorEastAsia"/>
              <w:noProof/>
              <w:lang w:eastAsia="fi-FI"/>
            </w:rPr>
          </w:pPr>
          <w:hyperlink w:anchor="_Toc62652626" w:history="1">
            <w:r w:rsidR="00EF4DDF" w:rsidRPr="00DF2B0E">
              <w:rPr>
                <w:rStyle w:val="Hyperlinkki"/>
                <w:noProof/>
              </w:rPr>
              <w:t>2.4</w:t>
            </w:r>
            <w:r w:rsidR="00EF4DDF">
              <w:rPr>
                <w:rFonts w:eastAsiaTheme="minorEastAsia"/>
                <w:noProof/>
                <w:lang w:eastAsia="fi-FI"/>
              </w:rPr>
              <w:tab/>
            </w:r>
            <w:r w:rsidR="00EF4DDF" w:rsidRPr="00DF2B0E">
              <w:rPr>
                <w:rStyle w:val="Hyperlinkki"/>
                <w:noProof/>
              </w:rPr>
              <w:t>TYP</w:t>
            </w:r>
            <w:r w:rsidR="00EF4DDF">
              <w:rPr>
                <w:noProof/>
                <w:webHidden/>
              </w:rPr>
              <w:tab/>
            </w:r>
            <w:r w:rsidR="00EF4DDF">
              <w:rPr>
                <w:noProof/>
                <w:webHidden/>
              </w:rPr>
              <w:fldChar w:fldCharType="begin"/>
            </w:r>
            <w:r w:rsidR="00EF4DDF">
              <w:rPr>
                <w:noProof/>
                <w:webHidden/>
              </w:rPr>
              <w:instrText xml:space="preserve"> PAGEREF _Toc62652626 \h </w:instrText>
            </w:r>
            <w:r w:rsidR="00EF4DDF">
              <w:rPr>
                <w:noProof/>
                <w:webHidden/>
              </w:rPr>
            </w:r>
            <w:r w:rsidR="00EF4DDF">
              <w:rPr>
                <w:noProof/>
                <w:webHidden/>
              </w:rPr>
              <w:fldChar w:fldCharType="separate"/>
            </w:r>
            <w:r w:rsidR="00EF4DDF">
              <w:rPr>
                <w:noProof/>
                <w:webHidden/>
              </w:rPr>
              <w:t>5</w:t>
            </w:r>
            <w:r w:rsidR="00EF4DDF">
              <w:rPr>
                <w:noProof/>
                <w:webHidden/>
              </w:rPr>
              <w:fldChar w:fldCharType="end"/>
            </w:r>
          </w:hyperlink>
        </w:p>
        <w:p w14:paraId="6A66FBC8" w14:textId="6CCEAE78" w:rsidR="00EF4DDF" w:rsidRDefault="009146AA">
          <w:pPr>
            <w:pStyle w:val="Sisluet1"/>
            <w:rPr>
              <w:rFonts w:eastAsiaTheme="minorEastAsia"/>
              <w:noProof/>
              <w:lang w:eastAsia="fi-FI"/>
            </w:rPr>
          </w:pPr>
          <w:hyperlink w:anchor="_Toc62652627" w:history="1">
            <w:r w:rsidR="00EF4DDF" w:rsidRPr="00DF2B0E">
              <w:rPr>
                <w:rStyle w:val="Hyperlinkki"/>
                <w:noProof/>
              </w:rPr>
              <w:t>3</w:t>
            </w:r>
            <w:r w:rsidR="00EF4DDF">
              <w:rPr>
                <w:rFonts w:eastAsiaTheme="minorEastAsia"/>
                <w:noProof/>
                <w:lang w:eastAsia="fi-FI"/>
              </w:rPr>
              <w:tab/>
            </w:r>
            <w:r w:rsidR="00EF4DDF" w:rsidRPr="00DF2B0E">
              <w:rPr>
                <w:rStyle w:val="Hyperlinkki"/>
                <w:noProof/>
              </w:rPr>
              <w:t>Työllisyyttä edistävät palvelut</w:t>
            </w:r>
            <w:r w:rsidR="00EF4DDF">
              <w:rPr>
                <w:noProof/>
                <w:webHidden/>
              </w:rPr>
              <w:tab/>
            </w:r>
            <w:r w:rsidR="00EF4DDF">
              <w:rPr>
                <w:noProof/>
                <w:webHidden/>
              </w:rPr>
              <w:fldChar w:fldCharType="begin"/>
            </w:r>
            <w:r w:rsidR="00EF4DDF">
              <w:rPr>
                <w:noProof/>
                <w:webHidden/>
              </w:rPr>
              <w:instrText xml:space="preserve"> PAGEREF _Toc62652627 \h </w:instrText>
            </w:r>
            <w:r w:rsidR="00EF4DDF">
              <w:rPr>
                <w:noProof/>
                <w:webHidden/>
              </w:rPr>
            </w:r>
            <w:r w:rsidR="00EF4DDF">
              <w:rPr>
                <w:noProof/>
                <w:webHidden/>
              </w:rPr>
              <w:fldChar w:fldCharType="separate"/>
            </w:r>
            <w:r w:rsidR="00EF4DDF">
              <w:rPr>
                <w:noProof/>
                <w:webHidden/>
              </w:rPr>
              <w:t>5</w:t>
            </w:r>
            <w:r w:rsidR="00EF4DDF">
              <w:rPr>
                <w:noProof/>
                <w:webHidden/>
              </w:rPr>
              <w:fldChar w:fldCharType="end"/>
            </w:r>
          </w:hyperlink>
        </w:p>
        <w:p w14:paraId="0BD61415" w14:textId="21683017" w:rsidR="00EF4DDF" w:rsidRDefault="009146AA">
          <w:pPr>
            <w:pStyle w:val="Sisluet2"/>
            <w:rPr>
              <w:rFonts w:eastAsiaTheme="minorEastAsia"/>
              <w:noProof/>
              <w:lang w:eastAsia="fi-FI"/>
            </w:rPr>
          </w:pPr>
          <w:hyperlink w:anchor="_Toc62652628" w:history="1">
            <w:r w:rsidR="00EF4DDF" w:rsidRPr="00DF2B0E">
              <w:rPr>
                <w:rStyle w:val="Hyperlinkki"/>
                <w:noProof/>
              </w:rPr>
              <w:t>3.1</w:t>
            </w:r>
            <w:r w:rsidR="00EF4DDF">
              <w:rPr>
                <w:rFonts w:eastAsiaTheme="minorEastAsia"/>
                <w:noProof/>
                <w:lang w:eastAsia="fi-FI"/>
              </w:rPr>
              <w:tab/>
            </w:r>
            <w:r w:rsidR="00EF4DDF" w:rsidRPr="00DF2B0E">
              <w:rPr>
                <w:rStyle w:val="Hyperlinkki"/>
                <w:noProof/>
              </w:rPr>
              <w:t>Kuntouttava työtoiminta</w:t>
            </w:r>
            <w:r w:rsidR="00EF4DDF">
              <w:rPr>
                <w:noProof/>
                <w:webHidden/>
              </w:rPr>
              <w:tab/>
            </w:r>
            <w:r w:rsidR="00EF4DDF">
              <w:rPr>
                <w:noProof/>
                <w:webHidden/>
              </w:rPr>
              <w:fldChar w:fldCharType="begin"/>
            </w:r>
            <w:r w:rsidR="00EF4DDF">
              <w:rPr>
                <w:noProof/>
                <w:webHidden/>
              </w:rPr>
              <w:instrText xml:space="preserve"> PAGEREF _Toc62652628 \h </w:instrText>
            </w:r>
            <w:r w:rsidR="00EF4DDF">
              <w:rPr>
                <w:noProof/>
                <w:webHidden/>
              </w:rPr>
            </w:r>
            <w:r w:rsidR="00EF4DDF">
              <w:rPr>
                <w:noProof/>
                <w:webHidden/>
              </w:rPr>
              <w:fldChar w:fldCharType="separate"/>
            </w:r>
            <w:r w:rsidR="00EF4DDF">
              <w:rPr>
                <w:noProof/>
                <w:webHidden/>
              </w:rPr>
              <w:t>6</w:t>
            </w:r>
            <w:r w:rsidR="00EF4DDF">
              <w:rPr>
                <w:noProof/>
                <w:webHidden/>
              </w:rPr>
              <w:fldChar w:fldCharType="end"/>
            </w:r>
          </w:hyperlink>
        </w:p>
        <w:p w14:paraId="2ECD16BD" w14:textId="7F0939E6" w:rsidR="00EF4DDF" w:rsidRDefault="009146AA">
          <w:pPr>
            <w:pStyle w:val="Sisluet2"/>
            <w:rPr>
              <w:rFonts w:eastAsiaTheme="minorEastAsia"/>
              <w:noProof/>
              <w:lang w:eastAsia="fi-FI"/>
            </w:rPr>
          </w:pPr>
          <w:hyperlink w:anchor="_Toc62652629" w:history="1">
            <w:r w:rsidR="00EF4DDF" w:rsidRPr="00DF2B0E">
              <w:rPr>
                <w:rStyle w:val="Hyperlinkki"/>
                <w:noProof/>
              </w:rPr>
              <w:t>3.2</w:t>
            </w:r>
            <w:r w:rsidR="00EF4DDF">
              <w:rPr>
                <w:rFonts w:eastAsiaTheme="minorEastAsia"/>
                <w:noProof/>
                <w:lang w:eastAsia="fi-FI"/>
              </w:rPr>
              <w:tab/>
            </w:r>
            <w:r w:rsidR="00EF4DDF" w:rsidRPr="00DF2B0E">
              <w:rPr>
                <w:rStyle w:val="Hyperlinkki"/>
                <w:noProof/>
              </w:rPr>
              <w:t>Työkokeilu</w:t>
            </w:r>
            <w:r w:rsidR="00EF4DDF">
              <w:rPr>
                <w:noProof/>
                <w:webHidden/>
              </w:rPr>
              <w:tab/>
            </w:r>
            <w:r w:rsidR="00EF4DDF">
              <w:rPr>
                <w:noProof/>
                <w:webHidden/>
              </w:rPr>
              <w:fldChar w:fldCharType="begin"/>
            </w:r>
            <w:r w:rsidR="00EF4DDF">
              <w:rPr>
                <w:noProof/>
                <w:webHidden/>
              </w:rPr>
              <w:instrText xml:space="preserve"> PAGEREF _Toc62652629 \h </w:instrText>
            </w:r>
            <w:r w:rsidR="00EF4DDF">
              <w:rPr>
                <w:noProof/>
                <w:webHidden/>
              </w:rPr>
            </w:r>
            <w:r w:rsidR="00EF4DDF">
              <w:rPr>
                <w:noProof/>
                <w:webHidden/>
              </w:rPr>
              <w:fldChar w:fldCharType="separate"/>
            </w:r>
            <w:r w:rsidR="00EF4DDF">
              <w:rPr>
                <w:noProof/>
                <w:webHidden/>
              </w:rPr>
              <w:t>7</w:t>
            </w:r>
            <w:r w:rsidR="00EF4DDF">
              <w:rPr>
                <w:noProof/>
                <w:webHidden/>
              </w:rPr>
              <w:fldChar w:fldCharType="end"/>
            </w:r>
          </w:hyperlink>
        </w:p>
        <w:p w14:paraId="0CEE117A" w14:textId="48E86B12" w:rsidR="00EF4DDF" w:rsidRDefault="009146AA">
          <w:pPr>
            <w:pStyle w:val="Sisluet2"/>
            <w:rPr>
              <w:rFonts w:eastAsiaTheme="minorEastAsia"/>
              <w:noProof/>
              <w:lang w:eastAsia="fi-FI"/>
            </w:rPr>
          </w:pPr>
          <w:hyperlink w:anchor="_Toc62652630" w:history="1">
            <w:r w:rsidR="00EF4DDF" w:rsidRPr="00DF2B0E">
              <w:rPr>
                <w:rStyle w:val="Hyperlinkki"/>
                <w:noProof/>
              </w:rPr>
              <w:t>3.3</w:t>
            </w:r>
            <w:r w:rsidR="00EF4DDF">
              <w:rPr>
                <w:rFonts w:eastAsiaTheme="minorEastAsia"/>
                <w:noProof/>
                <w:lang w:eastAsia="fi-FI"/>
              </w:rPr>
              <w:tab/>
            </w:r>
            <w:r w:rsidR="00EF4DDF" w:rsidRPr="00DF2B0E">
              <w:rPr>
                <w:rStyle w:val="Hyperlinkki"/>
                <w:noProof/>
              </w:rPr>
              <w:t>Palkkatuki</w:t>
            </w:r>
            <w:r w:rsidR="00EF4DDF">
              <w:rPr>
                <w:noProof/>
                <w:webHidden/>
              </w:rPr>
              <w:tab/>
            </w:r>
            <w:r w:rsidR="00EF4DDF">
              <w:rPr>
                <w:noProof/>
                <w:webHidden/>
              </w:rPr>
              <w:fldChar w:fldCharType="begin"/>
            </w:r>
            <w:r w:rsidR="00EF4DDF">
              <w:rPr>
                <w:noProof/>
                <w:webHidden/>
              </w:rPr>
              <w:instrText xml:space="preserve"> PAGEREF _Toc62652630 \h </w:instrText>
            </w:r>
            <w:r w:rsidR="00EF4DDF">
              <w:rPr>
                <w:noProof/>
                <w:webHidden/>
              </w:rPr>
            </w:r>
            <w:r w:rsidR="00EF4DDF">
              <w:rPr>
                <w:noProof/>
                <w:webHidden/>
              </w:rPr>
              <w:fldChar w:fldCharType="separate"/>
            </w:r>
            <w:r w:rsidR="00EF4DDF">
              <w:rPr>
                <w:noProof/>
                <w:webHidden/>
              </w:rPr>
              <w:t>7</w:t>
            </w:r>
            <w:r w:rsidR="00EF4DDF">
              <w:rPr>
                <w:noProof/>
                <w:webHidden/>
              </w:rPr>
              <w:fldChar w:fldCharType="end"/>
            </w:r>
          </w:hyperlink>
        </w:p>
        <w:p w14:paraId="24212D5E" w14:textId="2BDCC254" w:rsidR="00EF4DDF" w:rsidRDefault="009146AA">
          <w:pPr>
            <w:pStyle w:val="Sisluet2"/>
            <w:rPr>
              <w:rFonts w:eastAsiaTheme="minorEastAsia"/>
              <w:noProof/>
              <w:lang w:eastAsia="fi-FI"/>
            </w:rPr>
          </w:pPr>
          <w:hyperlink w:anchor="_Toc62652631" w:history="1">
            <w:r w:rsidR="00EF4DDF" w:rsidRPr="00DF2B0E">
              <w:rPr>
                <w:rStyle w:val="Hyperlinkki"/>
                <w:noProof/>
              </w:rPr>
              <w:t>3.4</w:t>
            </w:r>
            <w:r w:rsidR="00EF4DDF">
              <w:rPr>
                <w:rFonts w:eastAsiaTheme="minorEastAsia"/>
                <w:noProof/>
                <w:lang w:eastAsia="fi-FI"/>
              </w:rPr>
              <w:tab/>
            </w:r>
            <w:r w:rsidR="00EF4DDF" w:rsidRPr="00DF2B0E">
              <w:rPr>
                <w:rStyle w:val="Hyperlinkki"/>
                <w:noProof/>
              </w:rPr>
              <w:t>Starttiraha</w:t>
            </w:r>
            <w:r w:rsidR="00EF4DDF">
              <w:rPr>
                <w:noProof/>
                <w:webHidden/>
              </w:rPr>
              <w:tab/>
            </w:r>
            <w:r w:rsidR="00EF4DDF">
              <w:rPr>
                <w:noProof/>
                <w:webHidden/>
              </w:rPr>
              <w:fldChar w:fldCharType="begin"/>
            </w:r>
            <w:r w:rsidR="00EF4DDF">
              <w:rPr>
                <w:noProof/>
                <w:webHidden/>
              </w:rPr>
              <w:instrText xml:space="preserve"> PAGEREF _Toc62652631 \h </w:instrText>
            </w:r>
            <w:r w:rsidR="00EF4DDF">
              <w:rPr>
                <w:noProof/>
                <w:webHidden/>
              </w:rPr>
            </w:r>
            <w:r w:rsidR="00EF4DDF">
              <w:rPr>
                <w:noProof/>
                <w:webHidden/>
              </w:rPr>
              <w:fldChar w:fldCharType="separate"/>
            </w:r>
            <w:r w:rsidR="00EF4DDF">
              <w:rPr>
                <w:noProof/>
                <w:webHidden/>
              </w:rPr>
              <w:t>8</w:t>
            </w:r>
            <w:r w:rsidR="00EF4DDF">
              <w:rPr>
                <w:noProof/>
                <w:webHidden/>
              </w:rPr>
              <w:fldChar w:fldCharType="end"/>
            </w:r>
          </w:hyperlink>
        </w:p>
        <w:p w14:paraId="27D643E5" w14:textId="3CEEC0E1" w:rsidR="00EF4DDF" w:rsidRDefault="009146AA">
          <w:pPr>
            <w:pStyle w:val="Sisluet2"/>
            <w:rPr>
              <w:rFonts w:eastAsiaTheme="minorEastAsia"/>
              <w:noProof/>
              <w:lang w:eastAsia="fi-FI"/>
            </w:rPr>
          </w:pPr>
          <w:hyperlink w:anchor="_Toc62652632" w:history="1">
            <w:r w:rsidR="00EF4DDF" w:rsidRPr="00DF2B0E">
              <w:rPr>
                <w:rStyle w:val="Hyperlinkki"/>
                <w:noProof/>
              </w:rPr>
              <w:t>3.5</w:t>
            </w:r>
            <w:r w:rsidR="00EF4DDF">
              <w:rPr>
                <w:rFonts w:eastAsiaTheme="minorEastAsia"/>
                <w:noProof/>
                <w:lang w:eastAsia="fi-FI"/>
              </w:rPr>
              <w:tab/>
            </w:r>
            <w:r w:rsidR="00EF4DDF" w:rsidRPr="00DF2B0E">
              <w:rPr>
                <w:rStyle w:val="Hyperlinkki"/>
                <w:noProof/>
              </w:rPr>
              <w:t>Oppisopimus, joustava oppisopimus ja koulutussopimus</w:t>
            </w:r>
            <w:r w:rsidR="00EF4DDF">
              <w:rPr>
                <w:noProof/>
                <w:webHidden/>
              </w:rPr>
              <w:tab/>
            </w:r>
            <w:r w:rsidR="00EF4DDF">
              <w:rPr>
                <w:noProof/>
                <w:webHidden/>
              </w:rPr>
              <w:fldChar w:fldCharType="begin"/>
            </w:r>
            <w:r w:rsidR="00EF4DDF">
              <w:rPr>
                <w:noProof/>
                <w:webHidden/>
              </w:rPr>
              <w:instrText xml:space="preserve"> PAGEREF _Toc62652632 \h </w:instrText>
            </w:r>
            <w:r w:rsidR="00EF4DDF">
              <w:rPr>
                <w:noProof/>
                <w:webHidden/>
              </w:rPr>
            </w:r>
            <w:r w:rsidR="00EF4DDF">
              <w:rPr>
                <w:noProof/>
                <w:webHidden/>
              </w:rPr>
              <w:fldChar w:fldCharType="separate"/>
            </w:r>
            <w:r w:rsidR="00EF4DDF">
              <w:rPr>
                <w:noProof/>
                <w:webHidden/>
              </w:rPr>
              <w:t>9</w:t>
            </w:r>
            <w:r w:rsidR="00EF4DDF">
              <w:rPr>
                <w:noProof/>
                <w:webHidden/>
              </w:rPr>
              <w:fldChar w:fldCharType="end"/>
            </w:r>
          </w:hyperlink>
        </w:p>
        <w:p w14:paraId="61F76C60" w14:textId="016C0A1A" w:rsidR="00EF4DDF" w:rsidRDefault="009146AA">
          <w:pPr>
            <w:pStyle w:val="Sisluet2"/>
            <w:rPr>
              <w:rFonts w:eastAsiaTheme="minorEastAsia"/>
              <w:noProof/>
              <w:lang w:eastAsia="fi-FI"/>
            </w:rPr>
          </w:pPr>
          <w:hyperlink w:anchor="_Toc62652633" w:history="1">
            <w:r w:rsidR="00EF4DDF" w:rsidRPr="00DF2B0E">
              <w:rPr>
                <w:rStyle w:val="Hyperlinkki"/>
                <w:noProof/>
              </w:rPr>
              <w:t>3.6</w:t>
            </w:r>
            <w:r w:rsidR="00EF4DDF">
              <w:rPr>
                <w:rFonts w:eastAsiaTheme="minorEastAsia"/>
                <w:noProof/>
                <w:lang w:eastAsia="fi-FI"/>
              </w:rPr>
              <w:tab/>
            </w:r>
            <w:r w:rsidR="00EF4DDF" w:rsidRPr="00DF2B0E">
              <w:rPr>
                <w:rStyle w:val="Hyperlinkki"/>
                <w:noProof/>
              </w:rPr>
              <w:t>Opiskelu</w:t>
            </w:r>
            <w:r w:rsidR="00EF4DDF">
              <w:rPr>
                <w:noProof/>
                <w:webHidden/>
              </w:rPr>
              <w:tab/>
            </w:r>
            <w:r w:rsidR="00EF4DDF">
              <w:rPr>
                <w:noProof/>
                <w:webHidden/>
              </w:rPr>
              <w:fldChar w:fldCharType="begin"/>
            </w:r>
            <w:r w:rsidR="00EF4DDF">
              <w:rPr>
                <w:noProof/>
                <w:webHidden/>
              </w:rPr>
              <w:instrText xml:space="preserve"> PAGEREF _Toc62652633 \h </w:instrText>
            </w:r>
            <w:r w:rsidR="00EF4DDF">
              <w:rPr>
                <w:noProof/>
                <w:webHidden/>
              </w:rPr>
            </w:r>
            <w:r w:rsidR="00EF4DDF">
              <w:rPr>
                <w:noProof/>
                <w:webHidden/>
              </w:rPr>
              <w:fldChar w:fldCharType="separate"/>
            </w:r>
            <w:r w:rsidR="00EF4DDF">
              <w:rPr>
                <w:noProof/>
                <w:webHidden/>
              </w:rPr>
              <w:t>10</w:t>
            </w:r>
            <w:r w:rsidR="00EF4DDF">
              <w:rPr>
                <w:noProof/>
                <w:webHidden/>
              </w:rPr>
              <w:fldChar w:fldCharType="end"/>
            </w:r>
          </w:hyperlink>
        </w:p>
        <w:p w14:paraId="6C0583F3" w14:textId="5C32057C" w:rsidR="00EF4DDF" w:rsidRDefault="009146AA">
          <w:pPr>
            <w:pStyle w:val="Sisluet1"/>
            <w:rPr>
              <w:rFonts w:eastAsiaTheme="minorEastAsia"/>
              <w:noProof/>
              <w:lang w:eastAsia="fi-FI"/>
            </w:rPr>
          </w:pPr>
          <w:hyperlink w:anchor="_Toc62652634" w:history="1">
            <w:r w:rsidR="00EF4DDF" w:rsidRPr="00DF2B0E">
              <w:rPr>
                <w:rStyle w:val="Hyperlinkki"/>
                <w:noProof/>
              </w:rPr>
              <w:t>4</w:t>
            </w:r>
            <w:r w:rsidR="00EF4DDF">
              <w:rPr>
                <w:rFonts w:eastAsiaTheme="minorEastAsia"/>
                <w:noProof/>
                <w:lang w:eastAsia="fi-FI"/>
              </w:rPr>
              <w:tab/>
            </w:r>
            <w:r w:rsidR="00EF4DDF" w:rsidRPr="00DF2B0E">
              <w:rPr>
                <w:rStyle w:val="Hyperlinkki"/>
                <w:noProof/>
              </w:rPr>
              <w:t>Työllisyyshankkeet, joissa Tohmajärven kunta on mukana</w:t>
            </w:r>
            <w:r w:rsidR="00EF4DDF">
              <w:rPr>
                <w:noProof/>
                <w:webHidden/>
              </w:rPr>
              <w:tab/>
            </w:r>
            <w:r w:rsidR="00EF4DDF">
              <w:rPr>
                <w:noProof/>
                <w:webHidden/>
              </w:rPr>
              <w:fldChar w:fldCharType="begin"/>
            </w:r>
            <w:r w:rsidR="00EF4DDF">
              <w:rPr>
                <w:noProof/>
                <w:webHidden/>
              </w:rPr>
              <w:instrText xml:space="preserve"> PAGEREF _Toc62652634 \h </w:instrText>
            </w:r>
            <w:r w:rsidR="00EF4DDF">
              <w:rPr>
                <w:noProof/>
                <w:webHidden/>
              </w:rPr>
            </w:r>
            <w:r w:rsidR="00EF4DDF">
              <w:rPr>
                <w:noProof/>
                <w:webHidden/>
              </w:rPr>
              <w:fldChar w:fldCharType="separate"/>
            </w:r>
            <w:r w:rsidR="00EF4DDF">
              <w:rPr>
                <w:noProof/>
                <w:webHidden/>
              </w:rPr>
              <w:t>10</w:t>
            </w:r>
            <w:r w:rsidR="00EF4DDF">
              <w:rPr>
                <w:noProof/>
                <w:webHidden/>
              </w:rPr>
              <w:fldChar w:fldCharType="end"/>
            </w:r>
          </w:hyperlink>
        </w:p>
        <w:p w14:paraId="2AA402C1" w14:textId="73E8E5AE" w:rsidR="00EF4DDF" w:rsidRDefault="009146AA">
          <w:pPr>
            <w:pStyle w:val="Sisluet2"/>
            <w:rPr>
              <w:rFonts w:eastAsiaTheme="minorEastAsia"/>
              <w:noProof/>
              <w:lang w:eastAsia="fi-FI"/>
            </w:rPr>
          </w:pPr>
          <w:hyperlink w:anchor="_Toc62652635" w:history="1">
            <w:r w:rsidR="00EF4DDF" w:rsidRPr="00DF2B0E">
              <w:rPr>
                <w:rStyle w:val="Hyperlinkki"/>
                <w:noProof/>
              </w:rPr>
              <w:t>4.1</w:t>
            </w:r>
            <w:r w:rsidR="00EF4DDF">
              <w:rPr>
                <w:rFonts w:eastAsiaTheme="minorEastAsia"/>
                <w:noProof/>
                <w:lang w:eastAsia="fi-FI"/>
              </w:rPr>
              <w:tab/>
            </w:r>
            <w:r w:rsidR="00EF4DDF" w:rsidRPr="00DF2B0E">
              <w:rPr>
                <w:rStyle w:val="Hyperlinkki"/>
                <w:noProof/>
              </w:rPr>
              <w:t>ToKi -hanke</w:t>
            </w:r>
            <w:r w:rsidR="00EF4DDF">
              <w:rPr>
                <w:noProof/>
                <w:webHidden/>
              </w:rPr>
              <w:tab/>
            </w:r>
            <w:r w:rsidR="00EF4DDF">
              <w:rPr>
                <w:noProof/>
                <w:webHidden/>
              </w:rPr>
              <w:fldChar w:fldCharType="begin"/>
            </w:r>
            <w:r w:rsidR="00EF4DDF">
              <w:rPr>
                <w:noProof/>
                <w:webHidden/>
              </w:rPr>
              <w:instrText xml:space="preserve"> PAGEREF _Toc62652635 \h </w:instrText>
            </w:r>
            <w:r w:rsidR="00EF4DDF">
              <w:rPr>
                <w:noProof/>
                <w:webHidden/>
              </w:rPr>
            </w:r>
            <w:r w:rsidR="00EF4DDF">
              <w:rPr>
                <w:noProof/>
                <w:webHidden/>
              </w:rPr>
              <w:fldChar w:fldCharType="separate"/>
            </w:r>
            <w:r w:rsidR="00EF4DDF">
              <w:rPr>
                <w:noProof/>
                <w:webHidden/>
              </w:rPr>
              <w:t>10</w:t>
            </w:r>
            <w:r w:rsidR="00EF4DDF">
              <w:rPr>
                <w:noProof/>
                <w:webHidden/>
              </w:rPr>
              <w:fldChar w:fldCharType="end"/>
            </w:r>
          </w:hyperlink>
        </w:p>
        <w:p w14:paraId="710A7B27" w14:textId="23A0CE2E" w:rsidR="00EF4DDF" w:rsidRDefault="009146AA">
          <w:pPr>
            <w:pStyle w:val="Sisluet2"/>
            <w:rPr>
              <w:rFonts w:eastAsiaTheme="minorEastAsia"/>
              <w:noProof/>
              <w:lang w:eastAsia="fi-FI"/>
            </w:rPr>
          </w:pPr>
          <w:hyperlink w:anchor="_Toc62652636" w:history="1">
            <w:r w:rsidR="00EF4DDF" w:rsidRPr="00DF2B0E">
              <w:rPr>
                <w:rStyle w:val="Hyperlinkki"/>
                <w:noProof/>
              </w:rPr>
              <w:t>4.2</w:t>
            </w:r>
            <w:r w:rsidR="00EF4DDF">
              <w:rPr>
                <w:rFonts w:eastAsiaTheme="minorEastAsia"/>
                <w:noProof/>
                <w:lang w:eastAsia="fi-FI"/>
              </w:rPr>
              <w:tab/>
            </w:r>
            <w:r w:rsidR="00EF4DDF" w:rsidRPr="00DF2B0E">
              <w:rPr>
                <w:rStyle w:val="Hyperlinkki"/>
                <w:noProof/>
              </w:rPr>
              <w:t>Topakka -hanke</w:t>
            </w:r>
            <w:r w:rsidR="00EF4DDF">
              <w:rPr>
                <w:noProof/>
                <w:webHidden/>
              </w:rPr>
              <w:tab/>
            </w:r>
            <w:r w:rsidR="00EF4DDF">
              <w:rPr>
                <w:noProof/>
                <w:webHidden/>
              </w:rPr>
              <w:fldChar w:fldCharType="begin"/>
            </w:r>
            <w:r w:rsidR="00EF4DDF">
              <w:rPr>
                <w:noProof/>
                <w:webHidden/>
              </w:rPr>
              <w:instrText xml:space="preserve"> PAGEREF _Toc62652636 \h </w:instrText>
            </w:r>
            <w:r w:rsidR="00EF4DDF">
              <w:rPr>
                <w:noProof/>
                <w:webHidden/>
              </w:rPr>
            </w:r>
            <w:r w:rsidR="00EF4DDF">
              <w:rPr>
                <w:noProof/>
                <w:webHidden/>
              </w:rPr>
              <w:fldChar w:fldCharType="separate"/>
            </w:r>
            <w:r w:rsidR="00EF4DDF">
              <w:rPr>
                <w:noProof/>
                <w:webHidden/>
              </w:rPr>
              <w:t>11</w:t>
            </w:r>
            <w:r w:rsidR="00EF4DDF">
              <w:rPr>
                <w:noProof/>
                <w:webHidden/>
              </w:rPr>
              <w:fldChar w:fldCharType="end"/>
            </w:r>
          </w:hyperlink>
        </w:p>
        <w:p w14:paraId="3A238D97" w14:textId="16C12B2F" w:rsidR="00EF4DDF" w:rsidRDefault="009146AA">
          <w:pPr>
            <w:pStyle w:val="Sisluet2"/>
            <w:rPr>
              <w:rFonts w:eastAsiaTheme="minorEastAsia"/>
              <w:noProof/>
              <w:lang w:eastAsia="fi-FI"/>
            </w:rPr>
          </w:pPr>
          <w:hyperlink w:anchor="_Toc62652637" w:history="1">
            <w:r w:rsidR="00EF4DDF" w:rsidRPr="00DF2B0E">
              <w:rPr>
                <w:rStyle w:val="Hyperlinkki"/>
                <w:noProof/>
              </w:rPr>
              <w:t>4.3</w:t>
            </w:r>
            <w:r w:rsidR="00EF4DDF">
              <w:rPr>
                <w:rFonts w:eastAsiaTheme="minorEastAsia"/>
                <w:noProof/>
                <w:lang w:eastAsia="fi-FI"/>
              </w:rPr>
              <w:tab/>
            </w:r>
            <w:r w:rsidR="00EF4DDF" w:rsidRPr="00DF2B0E">
              <w:rPr>
                <w:rStyle w:val="Hyperlinkki"/>
                <w:noProof/>
              </w:rPr>
              <w:t>Tarmo –hanke</w:t>
            </w:r>
            <w:r w:rsidR="00EF4DDF">
              <w:rPr>
                <w:noProof/>
                <w:webHidden/>
              </w:rPr>
              <w:tab/>
            </w:r>
            <w:r w:rsidR="00EF4DDF">
              <w:rPr>
                <w:noProof/>
                <w:webHidden/>
              </w:rPr>
              <w:fldChar w:fldCharType="begin"/>
            </w:r>
            <w:r w:rsidR="00EF4DDF">
              <w:rPr>
                <w:noProof/>
                <w:webHidden/>
              </w:rPr>
              <w:instrText xml:space="preserve"> PAGEREF _Toc62652637 \h </w:instrText>
            </w:r>
            <w:r w:rsidR="00EF4DDF">
              <w:rPr>
                <w:noProof/>
                <w:webHidden/>
              </w:rPr>
            </w:r>
            <w:r w:rsidR="00EF4DDF">
              <w:rPr>
                <w:noProof/>
                <w:webHidden/>
              </w:rPr>
              <w:fldChar w:fldCharType="separate"/>
            </w:r>
            <w:r w:rsidR="00EF4DDF">
              <w:rPr>
                <w:noProof/>
                <w:webHidden/>
              </w:rPr>
              <w:t>11</w:t>
            </w:r>
            <w:r w:rsidR="00EF4DDF">
              <w:rPr>
                <w:noProof/>
                <w:webHidden/>
              </w:rPr>
              <w:fldChar w:fldCharType="end"/>
            </w:r>
          </w:hyperlink>
        </w:p>
        <w:p w14:paraId="00FBAE9B" w14:textId="51E8FB48" w:rsidR="00EF4DDF" w:rsidRDefault="009146AA">
          <w:pPr>
            <w:pStyle w:val="Sisluet2"/>
            <w:rPr>
              <w:rFonts w:eastAsiaTheme="minorEastAsia"/>
              <w:noProof/>
              <w:lang w:eastAsia="fi-FI"/>
            </w:rPr>
          </w:pPr>
          <w:hyperlink w:anchor="_Toc62652638" w:history="1">
            <w:r w:rsidR="00EF4DDF" w:rsidRPr="00DF2B0E">
              <w:rPr>
                <w:rStyle w:val="Hyperlinkki"/>
                <w:noProof/>
              </w:rPr>
              <w:t>4.4</w:t>
            </w:r>
            <w:r w:rsidR="00EF4DDF">
              <w:rPr>
                <w:rFonts w:eastAsiaTheme="minorEastAsia"/>
                <w:noProof/>
                <w:lang w:eastAsia="fi-FI"/>
              </w:rPr>
              <w:tab/>
            </w:r>
            <w:r w:rsidR="00EF4DDF" w:rsidRPr="00DF2B0E">
              <w:rPr>
                <w:rStyle w:val="Hyperlinkki"/>
                <w:noProof/>
              </w:rPr>
              <w:t>Koulutustehtaasta kasvua –hanke</w:t>
            </w:r>
            <w:r w:rsidR="00EF4DDF">
              <w:rPr>
                <w:noProof/>
                <w:webHidden/>
              </w:rPr>
              <w:tab/>
            </w:r>
            <w:r w:rsidR="00EF4DDF">
              <w:rPr>
                <w:noProof/>
                <w:webHidden/>
              </w:rPr>
              <w:fldChar w:fldCharType="begin"/>
            </w:r>
            <w:r w:rsidR="00EF4DDF">
              <w:rPr>
                <w:noProof/>
                <w:webHidden/>
              </w:rPr>
              <w:instrText xml:space="preserve"> PAGEREF _Toc62652638 \h </w:instrText>
            </w:r>
            <w:r w:rsidR="00EF4DDF">
              <w:rPr>
                <w:noProof/>
                <w:webHidden/>
              </w:rPr>
            </w:r>
            <w:r w:rsidR="00EF4DDF">
              <w:rPr>
                <w:noProof/>
                <w:webHidden/>
              </w:rPr>
              <w:fldChar w:fldCharType="separate"/>
            </w:r>
            <w:r w:rsidR="00EF4DDF">
              <w:rPr>
                <w:noProof/>
                <w:webHidden/>
              </w:rPr>
              <w:t>12</w:t>
            </w:r>
            <w:r w:rsidR="00EF4DDF">
              <w:rPr>
                <w:noProof/>
                <w:webHidden/>
              </w:rPr>
              <w:fldChar w:fldCharType="end"/>
            </w:r>
          </w:hyperlink>
        </w:p>
        <w:p w14:paraId="52660E21" w14:textId="1B220E9C" w:rsidR="00EF4DDF" w:rsidRDefault="009146AA">
          <w:pPr>
            <w:pStyle w:val="Sisluet2"/>
            <w:rPr>
              <w:rFonts w:eastAsiaTheme="minorEastAsia"/>
              <w:noProof/>
              <w:lang w:eastAsia="fi-FI"/>
            </w:rPr>
          </w:pPr>
          <w:hyperlink w:anchor="_Toc62652639" w:history="1">
            <w:r w:rsidR="00EF4DDF" w:rsidRPr="00DF2B0E">
              <w:rPr>
                <w:rStyle w:val="Hyperlinkki"/>
                <w:noProof/>
              </w:rPr>
              <w:t>4.5</w:t>
            </w:r>
            <w:r w:rsidR="00EF4DDF">
              <w:rPr>
                <w:rFonts w:eastAsiaTheme="minorEastAsia"/>
                <w:noProof/>
                <w:lang w:eastAsia="fi-FI"/>
              </w:rPr>
              <w:tab/>
            </w:r>
            <w:r w:rsidR="00EF4DDF" w:rsidRPr="00DF2B0E">
              <w:rPr>
                <w:rStyle w:val="Hyperlinkki"/>
                <w:noProof/>
              </w:rPr>
              <w:t>PerhEke -hanke</w:t>
            </w:r>
            <w:r w:rsidR="00EF4DDF">
              <w:rPr>
                <w:noProof/>
                <w:webHidden/>
              </w:rPr>
              <w:tab/>
            </w:r>
            <w:r w:rsidR="00EF4DDF">
              <w:rPr>
                <w:noProof/>
                <w:webHidden/>
              </w:rPr>
              <w:fldChar w:fldCharType="begin"/>
            </w:r>
            <w:r w:rsidR="00EF4DDF">
              <w:rPr>
                <w:noProof/>
                <w:webHidden/>
              </w:rPr>
              <w:instrText xml:space="preserve"> PAGEREF _Toc62652639 \h </w:instrText>
            </w:r>
            <w:r w:rsidR="00EF4DDF">
              <w:rPr>
                <w:noProof/>
                <w:webHidden/>
              </w:rPr>
            </w:r>
            <w:r w:rsidR="00EF4DDF">
              <w:rPr>
                <w:noProof/>
                <w:webHidden/>
              </w:rPr>
              <w:fldChar w:fldCharType="separate"/>
            </w:r>
            <w:r w:rsidR="00EF4DDF">
              <w:rPr>
                <w:noProof/>
                <w:webHidden/>
              </w:rPr>
              <w:t>12</w:t>
            </w:r>
            <w:r w:rsidR="00EF4DDF">
              <w:rPr>
                <w:noProof/>
                <w:webHidden/>
              </w:rPr>
              <w:fldChar w:fldCharType="end"/>
            </w:r>
          </w:hyperlink>
        </w:p>
        <w:p w14:paraId="3038ED12" w14:textId="4849B0B5" w:rsidR="00EF4DDF" w:rsidRDefault="009146AA">
          <w:pPr>
            <w:pStyle w:val="Sisluet1"/>
            <w:rPr>
              <w:rFonts w:eastAsiaTheme="minorEastAsia"/>
              <w:noProof/>
              <w:lang w:eastAsia="fi-FI"/>
            </w:rPr>
          </w:pPr>
          <w:hyperlink w:anchor="_Toc62652640" w:history="1">
            <w:r w:rsidR="00EF4DDF" w:rsidRPr="00DF2B0E">
              <w:rPr>
                <w:rStyle w:val="Hyperlinkki"/>
                <w:noProof/>
              </w:rPr>
              <w:t>5</w:t>
            </w:r>
            <w:r w:rsidR="00EF4DDF">
              <w:rPr>
                <w:rFonts w:eastAsiaTheme="minorEastAsia"/>
                <w:noProof/>
                <w:lang w:eastAsia="fi-FI"/>
              </w:rPr>
              <w:tab/>
            </w:r>
            <w:r w:rsidR="00EF4DDF" w:rsidRPr="00DF2B0E">
              <w:rPr>
                <w:rStyle w:val="Hyperlinkki"/>
                <w:noProof/>
              </w:rPr>
              <w:t>Työllistämisen tukeminen Tohmajärvellä</w:t>
            </w:r>
            <w:r w:rsidR="00EF4DDF">
              <w:rPr>
                <w:noProof/>
                <w:webHidden/>
              </w:rPr>
              <w:tab/>
            </w:r>
            <w:r w:rsidR="00EF4DDF">
              <w:rPr>
                <w:noProof/>
                <w:webHidden/>
              </w:rPr>
              <w:fldChar w:fldCharType="begin"/>
            </w:r>
            <w:r w:rsidR="00EF4DDF">
              <w:rPr>
                <w:noProof/>
                <w:webHidden/>
              </w:rPr>
              <w:instrText xml:space="preserve"> PAGEREF _Toc62652640 \h </w:instrText>
            </w:r>
            <w:r w:rsidR="00EF4DDF">
              <w:rPr>
                <w:noProof/>
                <w:webHidden/>
              </w:rPr>
            </w:r>
            <w:r w:rsidR="00EF4DDF">
              <w:rPr>
                <w:noProof/>
                <w:webHidden/>
              </w:rPr>
              <w:fldChar w:fldCharType="separate"/>
            </w:r>
            <w:r w:rsidR="00EF4DDF">
              <w:rPr>
                <w:noProof/>
                <w:webHidden/>
              </w:rPr>
              <w:t>12</w:t>
            </w:r>
            <w:r w:rsidR="00EF4DDF">
              <w:rPr>
                <w:noProof/>
                <w:webHidden/>
              </w:rPr>
              <w:fldChar w:fldCharType="end"/>
            </w:r>
          </w:hyperlink>
        </w:p>
        <w:p w14:paraId="12EB8BC1" w14:textId="29E56422" w:rsidR="00EF4DDF" w:rsidRDefault="009146AA">
          <w:pPr>
            <w:pStyle w:val="Sisluet1"/>
            <w:rPr>
              <w:rFonts w:eastAsiaTheme="minorEastAsia"/>
              <w:noProof/>
              <w:lang w:eastAsia="fi-FI"/>
            </w:rPr>
          </w:pPr>
          <w:hyperlink w:anchor="_Toc62652641" w:history="1">
            <w:r w:rsidR="00EF4DDF" w:rsidRPr="00DF2B0E">
              <w:rPr>
                <w:rStyle w:val="Hyperlinkki"/>
                <w:noProof/>
              </w:rPr>
              <w:t>6</w:t>
            </w:r>
            <w:r w:rsidR="00EF4DDF">
              <w:rPr>
                <w:rFonts w:eastAsiaTheme="minorEastAsia"/>
                <w:noProof/>
                <w:lang w:eastAsia="fi-FI"/>
              </w:rPr>
              <w:tab/>
            </w:r>
            <w:r w:rsidR="00EF4DDF" w:rsidRPr="00DF2B0E">
              <w:rPr>
                <w:rStyle w:val="Hyperlinkki"/>
                <w:noProof/>
              </w:rPr>
              <w:t>Tohmajärven kunnan työllisyyslinjaukset</w:t>
            </w:r>
            <w:r w:rsidR="00EF4DDF">
              <w:rPr>
                <w:noProof/>
                <w:webHidden/>
              </w:rPr>
              <w:tab/>
            </w:r>
            <w:r w:rsidR="00EF4DDF">
              <w:rPr>
                <w:noProof/>
                <w:webHidden/>
              </w:rPr>
              <w:fldChar w:fldCharType="begin"/>
            </w:r>
            <w:r w:rsidR="00EF4DDF">
              <w:rPr>
                <w:noProof/>
                <w:webHidden/>
              </w:rPr>
              <w:instrText xml:space="preserve"> PAGEREF _Toc62652641 \h </w:instrText>
            </w:r>
            <w:r w:rsidR="00EF4DDF">
              <w:rPr>
                <w:noProof/>
                <w:webHidden/>
              </w:rPr>
            </w:r>
            <w:r w:rsidR="00EF4DDF">
              <w:rPr>
                <w:noProof/>
                <w:webHidden/>
              </w:rPr>
              <w:fldChar w:fldCharType="separate"/>
            </w:r>
            <w:r w:rsidR="00EF4DDF">
              <w:rPr>
                <w:noProof/>
                <w:webHidden/>
              </w:rPr>
              <w:t>13</w:t>
            </w:r>
            <w:r w:rsidR="00EF4DDF">
              <w:rPr>
                <w:noProof/>
                <w:webHidden/>
              </w:rPr>
              <w:fldChar w:fldCharType="end"/>
            </w:r>
          </w:hyperlink>
        </w:p>
        <w:p w14:paraId="19CD01E6" w14:textId="715D3823" w:rsidR="008813EE" w:rsidRDefault="008813EE" w:rsidP="00CB708B">
          <w:pPr>
            <w:spacing w:line="360" w:lineRule="auto"/>
          </w:pPr>
          <w:r>
            <w:rPr>
              <w:b/>
              <w:bCs/>
            </w:rPr>
            <w:fldChar w:fldCharType="end"/>
          </w:r>
        </w:p>
      </w:sdtContent>
    </w:sdt>
    <w:p w14:paraId="68CE839C" w14:textId="77777777" w:rsidR="008813EE" w:rsidRDefault="008813EE">
      <w:r>
        <w:br w:type="page"/>
      </w:r>
    </w:p>
    <w:p w14:paraId="559BD435" w14:textId="77777777" w:rsidR="009D7DFA" w:rsidRDefault="009D7DFA" w:rsidP="008813EE">
      <w:pPr>
        <w:sectPr w:rsidR="009D7DFA">
          <w:headerReference w:type="even" r:id="rId11"/>
          <w:headerReference w:type="default" r:id="rId12"/>
          <w:footerReference w:type="default" r:id="rId13"/>
          <w:headerReference w:type="first" r:id="rId14"/>
          <w:pgSz w:w="11906" w:h="16838"/>
          <w:pgMar w:top="1417" w:right="1134" w:bottom="1417" w:left="1134" w:header="708" w:footer="708" w:gutter="0"/>
          <w:cols w:space="708"/>
          <w:docGrid w:linePitch="360"/>
        </w:sectPr>
      </w:pPr>
    </w:p>
    <w:p w14:paraId="24E89B3C" w14:textId="092056F1" w:rsidR="002E64EA" w:rsidRDefault="002E64EA" w:rsidP="00E36CF6">
      <w:pPr>
        <w:pStyle w:val="Otsikko1"/>
        <w:spacing w:before="0" w:line="360" w:lineRule="auto"/>
      </w:pPr>
      <w:bookmarkStart w:id="0" w:name="_Toc62652621"/>
      <w:r w:rsidRPr="53500920">
        <w:rPr>
          <w:rFonts w:asciiTheme="minorHAnsi" w:eastAsiaTheme="minorEastAsia" w:hAnsiTheme="minorHAnsi" w:cstheme="minorBidi"/>
        </w:rPr>
        <w:t>Johdanto</w:t>
      </w:r>
      <w:bookmarkEnd w:id="0"/>
    </w:p>
    <w:p w14:paraId="4422E1A3" w14:textId="27174E33" w:rsidR="002E64EA" w:rsidRDefault="002E64EA" w:rsidP="00E36CF6">
      <w:pPr>
        <w:spacing w:line="360" w:lineRule="auto"/>
      </w:pPr>
      <w:r>
        <w:t xml:space="preserve">Työllisyystilanne </w:t>
      </w:r>
      <w:r w:rsidR="00AB7A02">
        <w:t>heikentyi</w:t>
      </w:r>
      <w:r>
        <w:t xml:space="preserve"> Pohjois-Karjalassa vuonna 20</w:t>
      </w:r>
      <w:r w:rsidR="00287C0F">
        <w:t>20 p</w:t>
      </w:r>
      <w:r w:rsidR="00727144">
        <w:t>aljolti</w:t>
      </w:r>
      <w:r w:rsidR="00287C0F">
        <w:t xml:space="preserve"> </w:t>
      </w:r>
      <w:proofErr w:type="gramStart"/>
      <w:r w:rsidR="00287C0F">
        <w:t>korona-pandemian</w:t>
      </w:r>
      <w:proofErr w:type="gramEnd"/>
      <w:r w:rsidR="00287C0F">
        <w:t xml:space="preserve"> seurauksena</w:t>
      </w:r>
      <w:r>
        <w:t xml:space="preserve">. Työttömänä oli </w:t>
      </w:r>
      <w:r w:rsidR="00E16C96">
        <w:t>joulukuun</w:t>
      </w:r>
      <w:r>
        <w:t xml:space="preserve"> </w:t>
      </w:r>
      <w:r w:rsidRPr="00875B2F">
        <w:t xml:space="preserve">lopussa </w:t>
      </w:r>
      <w:r w:rsidR="00875B2F" w:rsidRPr="00875B2F">
        <w:t>11 942</w:t>
      </w:r>
      <w:r w:rsidRPr="00875B2F">
        <w:t xml:space="preserve"> </w:t>
      </w:r>
      <w:r>
        <w:t xml:space="preserve">henkilöä, mikä on </w:t>
      </w:r>
      <w:r w:rsidR="00AD7987">
        <w:t>1882</w:t>
      </w:r>
      <w:r w:rsidR="000A313F">
        <w:t xml:space="preserve"> </w:t>
      </w:r>
      <w:r w:rsidR="00A14B8C">
        <w:t xml:space="preserve">henkilöä </w:t>
      </w:r>
      <w:r w:rsidR="00287C0F">
        <w:t>(</w:t>
      </w:r>
      <w:proofErr w:type="gramStart"/>
      <w:r w:rsidR="00AD7987">
        <w:t>19</w:t>
      </w:r>
      <w:r w:rsidR="00287C0F">
        <w:t>%</w:t>
      </w:r>
      <w:proofErr w:type="gramEnd"/>
      <w:r w:rsidR="00287C0F">
        <w:t>) enemmän</w:t>
      </w:r>
      <w:r>
        <w:t xml:space="preserve"> kuin edellisenä vuonna. Työttömien työnhakijoiden osuus oli</w:t>
      </w:r>
      <w:r w:rsidR="00A14B8C">
        <w:t xml:space="preserve"> </w:t>
      </w:r>
      <w:r w:rsidR="00E16C96">
        <w:t>joulukuussa</w:t>
      </w:r>
      <w:r w:rsidR="00287C0F">
        <w:t xml:space="preserve"> </w:t>
      </w:r>
      <w:r w:rsidR="00762F2A" w:rsidRPr="00762F2A">
        <w:t>16,8</w:t>
      </w:r>
      <w:r w:rsidRPr="00762F2A">
        <w:t xml:space="preserve"> </w:t>
      </w:r>
      <w:r>
        <w:t>prosenttia työvoimasta, kun se vuo</w:t>
      </w:r>
      <w:r w:rsidR="55D3754B">
        <w:t>tta</w:t>
      </w:r>
      <w:r>
        <w:t xml:space="preserve"> aikaisemmin oli</w:t>
      </w:r>
      <w:r w:rsidR="00E16C96">
        <w:t xml:space="preserve"> </w:t>
      </w:r>
      <w:r w:rsidR="009163E4" w:rsidRPr="009163E4">
        <w:t>14,0</w:t>
      </w:r>
      <w:r w:rsidR="2DBFF0D4" w:rsidRPr="009163E4">
        <w:t>.</w:t>
      </w:r>
      <w:r w:rsidRPr="009163E4">
        <w:t xml:space="preserve"> </w:t>
      </w:r>
      <w:r>
        <w:t xml:space="preserve">Pitkäaikaistyöttömien määrä </w:t>
      </w:r>
      <w:r w:rsidR="00287C0F">
        <w:t xml:space="preserve">kasvoi </w:t>
      </w:r>
      <w:r w:rsidR="00963604" w:rsidRPr="00963604">
        <w:t>45</w:t>
      </w:r>
      <w:r>
        <w:t xml:space="preserve"> prosenttia </w:t>
      </w:r>
      <w:r w:rsidR="000A313F">
        <w:t>(</w:t>
      </w:r>
      <w:r w:rsidR="001C671F" w:rsidRPr="001C671F">
        <w:t>3543</w:t>
      </w:r>
      <w:r w:rsidR="000A313F">
        <w:t>)</w:t>
      </w:r>
      <w:r w:rsidR="00E16C96">
        <w:t xml:space="preserve"> </w:t>
      </w:r>
      <w:r>
        <w:t xml:space="preserve">ja työttömien aktivointiaste oli </w:t>
      </w:r>
      <w:r w:rsidR="001C671F" w:rsidRPr="001C671F">
        <w:t>26,3</w:t>
      </w:r>
      <w:r w:rsidRPr="001C671F">
        <w:t xml:space="preserve"> </w:t>
      </w:r>
      <w:r>
        <w:t>prosenttia</w:t>
      </w:r>
      <w:r w:rsidR="00287C0F">
        <w:t xml:space="preserve"> (palveluissa olevien osuus laajasta työttömyydestä)</w:t>
      </w:r>
      <w:r>
        <w:t xml:space="preserve">. </w:t>
      </w:r>
    </w:p>
    <w:p w14:paraId="2BE132E6" w14:textId="7E52D5EA" w:rsidR="002E64EA" w:rsidRPr="007428EE" w:rsidRDefault="002E64EA" w:rsidP="00CB708B">
      <w:pPr>
        <w:spacing w:line="360" w:lineRule="auto"/>
      </w:pPr>
      <w:r w:rsidRPr="007428EE">
        <w:t xml:space="preserve">Työttömyysprosentti </w:t>
      </w:r>
      <w:r w:rsidR="000A0015" w:rsidRPr="007428EE">
        <w:t xml:space="preserve">vaihteli </w:t>
      </w:r>
      <w:r w:rsidRPr="007428EE">
        <w:t>Tohmajärvellä vuoden 201</w:t>
      </w:r>
      <w:r w:rsidR="00A14B8C" w:rsidRPr="007428EE">
        <w:t>9</w:t>
      </w:r>
      <w:r w:rsidRPr="007428EE">
        <w:t xml:space="preserve"> aikana 13,</w:t>
      </w:r>
      <w:r w:rsidR="000A0015" w:rsidRPr="007428EE">
        <w:t>5</w:t>
      </w:r>
      <w:r w:rsidRPr="007428EE">
        <w:t xml:space="preserve"> ja </w:t>
      </w:r>
      <w:r w:rsidR="000A0015" w:rsidRPr="007428EE">
        <w:t>16,2</w:t>
      </w:r>
      <w:r w:rsidRPr="007428EE">
        <w:t xml:space="preserve"> prosentin välillä. Pienimmillään työttömyys oli toukokuussa ja suurimmillaan </w:t>
      </w:r>
      <w:r w:rsidR="000A0015" w:rsidRPr="007428EE">
        <w:t>joulukuussa 2019</w:t>
      </w:r>
      <w:r w:rsidRPr="007428EE">
        <w:t xml:space="preserve">. Työttömyysprosentin keskiarvo oli koko vuonna </w:t>
      </w:r>
      <w:r w:rsidR="007428EE" w:rsidRPr="007428EE">
        <w:t xml:space="preserve">14,9. </w:t>
      </w:r>
      <w:r w:rsidR="007428EE">
        <w:t xml:space="preserve">Keskiarvo oli yhden prosenttiyksikön pienempi kuin edellisen vuoden keskiarvo. </w:t>
      </w:r>
      <w:r w:rsidRPr="007428EE">
        <w:t>Suuria vaihteluja työttömyysprosentissa eri kuukausina selittää osaltaan koulujen päättyminen ja määräaikaisten työsuhteiden päättyminen. Tyypillisesti työttömyys on ollut suurimmillaan vuoden vaihteessa ja kesän aikana.</w:t>
      </w:r>
    </w:p>
    <w:p w14:paraId="023843F5" w14:textId="743E4443" w:rsidR="002E64EA" w:rsidRPr="00B117C3" w:rsidRDefault="002E64EA" w:rsidP="00CB708B">
      <w:pPr>
        <w:spacing w:line="360" w:lineRule="auto"/>
      </w:pPr>
      <w:r w:rsidRPr="00B117C3">
        <w:t>Vuonna 20</w:t>
      </w:r>
      <w:r w:rsidR="007428EE" w:rsidRPr="00B117C3">
        <w:t>20</w:t>
      </w:r>
      <w:r w:rsidRPr="00B117C3">
        <w:t xml:space="preserve"> </w:t>
      </w:r>
      <w:r w:rsidR="00B117C3" w:rsidRPr="00B117C3">
        <w:t xml:space="preserve">on </w:t>
      </w:r>
      <w:r w:rsidRPr="00B117C3">
        <w:t xml:space="preserve">työttömyysprosentti Tohmajärvellä vaihdellut </w:t>
      </w:r>
      <w:r w:rsidR="00B117C3" w:rsidRPr="00B9422F">
        <w:t xml:space="preserve">15,8 </w:t>
      </w:r>
      <w:r w:rsidRPr="00B9422F">
        <w:t xml:space="preserve">ja </w:t>
      </w:r>
      <w:r w:rsidR="00B117C3" w:rsidRPr="00B9422F">
        <w:t xml:space="preserve">20,2 </w:t>
      </w:r>
      <w:r w:rsidRPr="00B117C3">
        <w:t xml:space="preserve">prosentin välillä. </w:t>
      </w:r>
      <w:r w:rsidR="00B117C3" w:rsidRPr="00B117C3">
        <w:t xml:space="preserve">Nousu edellisvuodesta on ollut huomattava. </w:t>
      </w:r>
      <w:r w:rsidRPr="00B117C3">
        <w:t>Miehiä on ollut työttömänä h</w:t>
      </w:r>
      <w:r w:rsidR="002D64AD">
        <w:t>uomattavasti</w:t>
      </w:r>
      <w:r w:rsidRPr="00B117C3">
        <w:t xml:space="preserve"> naisia enemmän ja yli 50-vuotiaita</w:t>
      </w:r>
      <w:r w:rsidR="00B117C3" w:rsidRPr="00B117C3">
        <w:t xml:space="preserve"> on t</w:t>
      </w:r>
      <w:r w:rsidRPr="00B117C3">
        <w:t xml:space="preserve">yöttömissä </w:t>
      </w:r>
      <w:r w:rsidR="00B117C3" w:rsidRPr="00B117C3">
        <w:t>yli</w:t>
      </w:r>
      <w:r w:rsidRPr="00B117C3">
        <w:t xml:space="preserve"> puolet. </w:t>
      </w:r>
      <w:r w:rsidR="00B117C3" w:rsidRPr="00B117C3">
        <w:t xml:space="preserve">Tämä jako näyttää pysyvän muuttumattomana vuodesta toiseen työttömyysprosentista huolimatta.  </w:t>
      </w:r>
      <w:r w:rsidR="00E16C96">
        <w:t>Joulukuun</w:t>
      </w:r>
      <w:r w:rsidRPr="00B117C3">
        <w:t xml:space="preserve"> lopussa työttömiä työnhakijoita oli </w:t>
      </w:r>
      <w:r w:rsidR="00B42A26" w:rsidRPr="00B42A26">
        <w:t>342</w:t>
      </w:r>
      <w:r w:rsidR="00B117C3" w:rsidRPr="00E16C96">
        <w:rPr>
          <w:color w:val="FF0000"/>
        </w:rPr>
        <w:t xml:space="preserve"> </w:t>
      </w:r>
      <w:r w:rsidRPr="00B117C3">
        <w:t xml:space="preserve">henkilöä, joista miehiä </w:t>
      </w:r>
      <w:r w:rsidR="003A1108">
        <w:t>212</w:t>
      </w:r>
      <w:r w:rsidRPr="00B117C3">
        <w:t xml:space="preserve"> ja naisia </w:t>
      </w:r>
      <w:r w:rsidR="003A1108">
        <w:t>130</w:t>
      </w:r>
      <w:r w:rsidRPr="00B117C3">
        <w:t xml:space="preserve">. Alle 25-vuotiaita oli työttömänä </w:t>
      </w:r>
      <w:r w:rsidR="003A1108">
        <w:t>28</w:t>
      </w:r>
      <w:r w:rsidRPr="00B117C3">
        <w:t xml:space="preserve"> ja yli 50-vuotiaita </w:t>
      </w:r>
      <w:r w:rsidR="000D08E9">
        <w:t>179</w:t>
      </w:r>
      <w:r w:rsidRPr="00E16C96">
        <w:rPr>
          <w:color w:val="FF0000"/>
        </w:rPr>
        <w:t xml:space="preserve"> </w:t>
      </w:r>
      <w:r w:rsidRPr="00B117C3">
        <w:t xml:space="preserve">henkilöä. </w:t>
      </w:r>
      <w:r w:rsidR="00B117C3" w:rsidRPr="00B117C3">
        <w:t xml:space="preserve">Pitkäaikaistyöttömiä oli </w:t>
      </w:r>
      <w:r w:rsidR="000D08E9">
        <w:t>89</w:t>
      </w:r>
      <w:r w:rsidR="00B117C3" w:rsidRPr="00B117C3">
        <w:t xml:space="preserve">. </w:t>
      </w:r>
      <w:r w:rsidRPr="00B117C3">
        <w:t>Työttöm</w:t>
      </w:r>
      <w:r w:rsidR="000D08E9">
        <w:t>änä</w:t>
      </w:r>
      <w:r w:rsidRPr="00B117C3">
        <w:t xml:space="preserve"> oli Tohmajärvellä </w:t>
      </w:r>
      <w:r w:rsidR="00E16C96">
        <w:t>joulukuun</w:t>
      </w:r>
      <w:r w:rsidRPr="00B117C3">
        <w:t xml:space="preserve"> </w:t>
      </w:r>
      <w:r w:rsidR="00E36CF6">
        <w:t xml:space="preserve">2020 </w:t>
      </w:r>
      <w:r w:rsidRPr="00B117C3">
        <w:t xml:space="preserve">lopussa </w:t>
      </w:r>
      <w:proofErr w:type="gramStart"/>
      <w:r w:rsidR="000D08E9" w:rsidRPr="000D08E9">
        <w:t>18,7%</w:t>
      </w:r>
      <w:proofErr w:type="gramEnd"/>
      <w:r w:rsidR="000D08E9" w:rsidRPr="000D08E9">
        <w:t xml:space="preserve"> </w:t>
      </w:r>
      <w:r w:rsidR="00B7333D">
        <w:t>työvoimasta</w:t>
      </w:r>
      <w:r w:rsidRPr="00B117C3">
        <w:t>.</w:t>
      </w:r>
    </w:p>
    <w:p w14:paraId="630A10A2" w14:textId="41D60C43" w:rsidR="00B117C3" w:rsidRDefault="00B117C3" w:rsidP="00CB708B">
      <w:pPr>
        <w:spacing w:line="360" w:lineRule="auto"/>
      </w:pPr>
      <w:r>
        <w:t xml:space="preserve">Normaalioloissa työttömyysprosentti ja työmarkkinatuen kuntaosuus eivät </w:t>
      </w:r>
      <w:r w:rsidR="006C30FC">
        <w:t xml:space="preserve">ole suoraan </w:t>
      </w:r>
      <w:proofErr w:type="gramStart"/>
      <w:r w:rsidR="006C30FC">
        <w:t>verrannollisia</w:t>
      </w:r>
      <w:r>
        <w:t xml:space="preserve">  keskenään</w:t>
      </w:r>
      <w:proofErr w:type="gramEnd"/>
      <w:r>
        <w:t xml:space="preserve">. </w:t>
      </w:r>
      <w:r w:rsidR="00F37CD6">
        <w:t>Vuonna 2020</w:t>
      </w:r>
      <w:r>
        <w:t xml:space="preserve"> koronan aiheuttamat muutokset työelämässä (lomautukset, kuntouttavan työtoiminnan väliaikainen katkeaminen yms.) </w:t>
      </w:r>
      <w:r w:rsidR="00F37CD6">
        <w:t>vaikuttivat</w:t>
      </w:r>
      <w:r>
        <w:t xml:space="preserve"> niin, että sekä työttömyysprosentti että työmarkkinatuen kuntaosuus </w:t>
      </w:r>
      <w:r w:rsidR="00F37CD6">
        <w:t>kasvoiva</w:t>
      </w:r>
      <w:r>
        <w:t xml:space="preserve">t lähes samaan tahtiin. Molemmat </w:t>
      </w:r>
      <w:r w:rsidR="00F37CD6">
        <w:t>kuitenkin lähtivät</w:t>
      </w:r>
      <w:r>
        <w:t xml:space="preserve"> </w:t>
      </w:r>
      <w:r w:rsidR="33A25516">
        <w:t>kevään</w:t>
      </w:r>
      <w:r>
        <w:t xml:space="preserve"> huipun jälkeen hienoiseen laskuun.</w:t>
      </w:r>
      <w:r w:rsidR="2B0E7D77">
        <w:t xml:space="preserve"> Alla koontia vuosilta </w:t>
      </w:r>
      <w:proofErr w:type="gramStart"/>
      <w:r w:rsidR="2B0E7D77">
        <w:t>2017-2020</w:t>
      </w:r>
      <w:proofErr w:type="gramEnd"/>
      <w:r w:rsidR="2B0E7D77">
        <w:t>.</w:t>
      </w:r>
    </w:p>
    <w:tbl>
      <w:tblPr>
        <w:tblStyle w:val="TaulukkoRuudukko"/>
        <w:tblW w:w="8212" w:type="dxa"/>
        <w:tblLook w:val="04A0" w:firstRow="1" w:lastRow="0" w:firstColumn="1" w:lastColumn="0" w:noHBand="0" w:noVBand="1"/>
      </w:tblPr>
      <w:tblGrid>
        <w:gridCol w:w="1225"/>
        <w:gridCol w:w="2109"/>
        <w:gridCol w:w="2331"/>
        <w:gridCol w:w="2547"/>
      </w:tblGrid>
      <w:tr w:rsidR="00885BDF" w14:paraId="13EF05CC" w14:textId="77777777" w:rsidTr="0027079E">
        <w:tc>
          <w:tcPr>
            <w:tcW w:w="1225" w:type="dxa"/>
          </w:tcPr>
          <w:p w14:paraId="6C306BD7" w14:textId="136C7E79" w:rsidR="00885BDF" w:rsidRDefault="00885BDF" w:rsidP="00CB708B">
            <w:pPr>
              <w:spacing w:line="360" w:lineRule="auto"/>
            </w:pPr>
            <w:r>
              <w:t>vuosi</w:t>
            </w:r>
          </w:p>
        </w:tc>
        <w:tc>
          <w:tcPr>
            <w:tcW w:w="2109" w:type="dxa"/>
          </w:tcPr>
          <w:p w14:paraId="18A5FB23" w14:textId="58DB5C41" w:rsidR="00885BDF" w:rsidRDefault="00885BDF" w:rsidP="00C410D1">
            <w:r>
              <w:t>työmarkkinatuen kuntaosuus</w:t>
            </w:r>
            <w:r w:rsidR="5EF24DEE">
              <w:t xml:space="preserve"> €</w:t>
            </w:r>
          </w:p>
        </w:tc>
        <w:tc>
          <w:tcPr>
            <w:tcW w:w="2331" w:type="dxa"/>
          </w:tcPr>
          <w:p w14:paraId="32A03413" w14:textId="1CB7DD4C" w:rsidR="00885BDF" w:rsidRDefault="00C410D1" w:rsidP="00D958CC">
            <w:r>
              <w:t>työttömyysprosent</w:t>
            </w:r>
            <w:r w:rsidR="00097DF8">
              <w:t>ti</w:t>
            </w:r>
            <w:r>
              <w:t xml:space="preserve"> </w:t>
            </w:r>
            <w:r w:rsidR="00D958CC">
              <w:t>k</w:t>
            </w:r>
            <w:r w:rsidR="004729A8">
              <w:t>a/v (</w:t>
            </w:r>
            <w:r w:rsidR="00A82E85">
              <w:t>työttömät/työvoima)</w:t>
            </w:r>
          </w:p>
        </w:tc>
        <w:tc>
          <w:tcPr>
            <w:tcW w:w="2547" w:type="dxa"/>
          </w:tcPr>
          <w:p w14:paraId="46FA85E2" w14:textId="2A2D1E10" w:rsidR="00885BDF" w:rsidRDefault="00D958CC" w:rsidP="00D958CC">
            <w:r>
              <w:t xml:space="preserve">työmarkkinatukilistalla henkilöitä </w:t>
            </w:r>
            <w:r w:rsidR="36BC54FB">
              <w:t>yhteensä/vuosi</w:t>
            </w:r>
          </w:p>
        </w:tc>
      </w:tr>
      <w:tr w:rsidR="00885BDF" w14:paraId="403F3E0C" w14:textId="77777777" w:rsidTr="0027079E">
        <w:tc>
          <w:tcPr>
            <w:tcW w:w="1225" w:type="dxa"/>
          </w:tcPr>
          <w:p w14:paraId="53BE1CA7" w14:textId="65AEA9FE" w:rsidR="00885BDF" w:rsidRDefault="00B76A8A" w:rsidP="00CB708B">
            <w:pPr>
              <w:spacing w:line="360" w:lineRule="auto"/>
            </w:pPr>
            <w:r>
              <w:t>2017</w:t>
            </w:r>
          </w:p>
        </w:tc>
        <w:tc>
          <w:tcPr>
            <w:tcW w:w="2109" w:type="dxa"/>
          </w:tcPr>
          <w:p w14:paraId="3F5E1FB0" w14:textId="1E3EF849" w:rsidR="00885BDF" w:rsidRDefault="5D666F95" w:rsidP="00CB708B">
            <w:pPr>
              <w:spacing w:line="360" w:lineRule="auto"/>
            </w:pPr>
            <w:r>
              <w:t>163 870</w:t>
            </w:r>
          </w:p>
        </w:tc>
        <w:tc>
          <w:tcPr>
            <w:tcW w:w="2331" w:type="dxa"/>
          </w:tcPr>
          <w:p w14:paraId="18F287CB" w14:textId="1348C379" w:rsidR="00885BDF" w:rsidRDefault="1625B894" w:rsidP="00CB708B">
            <w:pPr>
              <w:spacing w:line="360" w:lineRule="auto"/>
            </w:pPr>
            <w:r>
              <w:t>17,</w:t>
            </w:r>
            <w:proofErr w:type="gramStart"/>
            <w:r>
              <w:t xml:space="preserve">6 </w:t>
            </w:r>
            <w:r w:rsidR="0027079E">
              <w:t xml:space="preserve"> </w:t>
            </w:r>
            <w:r>
              <w:t>(</w:t>
            </w:r>
            <w:proofErr w:type="gramEnd"/>
            <w:r>
              <w:t>347</w:t>
            </w:r>
            <w:r w:rsidR="00A82E85">
              <w:t>/1969</w:t>
            </w:r>
            <w:r>
              <w:t xml:space="preserve"> hlöä)</w:t>
            </w:r>
          </w:p>
        </w:tc>
        <w:tc>
          <w:tcPr>
            <w:tcW w:w="2547" w:type="dxa"/>
          </w:tcPr>
          <w:p w14:paraId="2B503CF5" w14:textId="6A7484E2" w:rsidR="00885BDF" w:rsidRDefault="5849BB67" w:rsidP="45A75892">
            <w:pPr>
              <w:spacing w:line="360" w:lineRule="auto"/>
              <w:ind w:left="1304"/>
            </w:pPr>
            <w:r>
              <w:t>119</w:t>
            </w:r>
          </w:p>
        </w:tc>
      </w:tr>
      <w:tr w:rsidR="00885BDF" w14:paraId="16D629F8" w14:textId="77777777" w:rsidTr="0027079E">
        <w:tc>
          <w:tcPr>
            <w:tcW w:w="1225" w:type="dxa"/>
          </w:tcPr>
          <w:p w14:paraId="553C314B" w14:textId="7FC1ADA0" w:rsidR="00885BDF" w:rsidRDefault="00B76A8A" w:rsidP="00CB708B">
            <w:pPr>
              <w:spacing w:line="360" w:lineRule="auto"/>
            </w:pPr>
            <w:r>
              <w:t>2018</w:t>
            </w:r>
          </w:p>
        </w:tc>
        <w:tc>
          <w:tcPr>
            <w:tcW w:w="2109" w:type="dxa"/>
          </w:tcPr>
          <w:p w14:paraId="013BE969" w14:textId="46F4157E" w:rsidR="00885BDF" w:rsidRDefault="3E41C5E1" w:rsidP="00CB708B">
            <w:pPr>
              <w:spacing w:line="360" w:lineRule="auto"/>
            </w:pPr>
            <w:r>
              <w:t>217 569</w:t>
            </w:r>
          </w:p>
        </w:tc>
        <w:tc>
          <w:tcPr>
            <w:tcW w:w="2331" w:type="dxa"/>
          </w:tcPr>
          <w:p w14:paraId="7276087B" w14:textId="697FA84F" w:rsidR="00885BDF" w:rsidRDefault="0BA37F82" w:rsidP="00CB708B">
            <w:pPr>
              <w:spacing w:line="360" w:lineRule="auto"/>
            </w:pPr>
            <w:r>
              <w:t>15,</w:t>
            </w:r>
            <w:proofErr w:type="gramStart"/>
            <w:r>
              <w:t>9</w:t>
            </w:r>
            <w:r w:rsidR="0027079E">
              <w:t xml:space="preserve"> </w:t>
            </w:r>
            <w:r>
              <w:t xml:space="preserve"> (</w:t>
            </w:r>
            <w:proofErr w:type="gramEnd"/>
            <w:r>
              <w:t>306</w:t>
            </w:r>
            <w:r w:rsidR="00097DF8">
              <w:t>/1918</w:t>
            </w:r>
            <w:r>
              <w:t xml:space="preserve"> hlöä)</w:t>
            </w:r>
          </w:p>
        </w:tc>
        <w:tc>
          <w:tcPr>
            <w:tcW w:w="2547" w:type="dxa"/>
          </w:tcPr>
          <w:p w14:paraId="35303E63" w14:textId="77128ED5" w:rsidR="00885BDF" w:rsidRDefault="7FCCA7DC" w:rsidP="45A75892">
            <w:pPr>
              <w:spacing w:line="360" w:lineRule="auto"/>
              <w:ind w:left="1304"/>
            </w:pPr>
            <w:r>
              <w:t>135</w:t>
            </w:r>
          </w:p>
        </w:tc>
      </w:tr>
      <w:tr w:rsidR="00885BDF" w14:paraId="0215C181" w14:textId="77777777" w:rsidTr="0027079E">
        <w:tc>
          <w:tcPr>
            <w:tcW w:w="1225" w:type="dxa"/>
          </w:tcPr>
          <w:p w14:paraId="3114C5F1" w14:textId="2E2112F8" w:rsidR="00885BDF" w:rsidRDefault="00B76A8A" w:rsidP="00CB708B">
            <w:pPr>
              <w:spacing w:line="360" w:lineRule="auto"/>
            </w:pPr>
            <w:r>
              <w:t>2019</w:t>
            </w:r>
          </w:p>
        </w:tc>
        <w:tc>
          <w:tcPr>
            <w:tcW w:w="2109" w:type="dxa"/>
          </w:tcPr>
          <w:p w14:paraId="04FA86E5" w14:textId="4E001093" w:rsidR="00885BDF" w:rsidRDefault="253EB5FA" w:rsidP="00CB708B">
            <w:pPr>
              <w:spacing w:line="360" w:lineRule="auto"/>
            </w:pPr>
            <w:r>
              <w:t>252 414</w:t>
            </w:r>
          </w:p>
        </w:tc>
        <w:tc>
          <w:tcPr>
            <w:tcW w:w="2331" w:type="dxa"/>
          </w:tcPr>
          <w:p w14:paraId="1A15B897" w14:textId="6168D71B" w:rsidR="00885BDF" w:rsidRDefault="63431C2C" w:rsidP="00CB708B">
            <w:pPr>
              <w:spacing w:line="360" w:lineRule="auto"/>
            </w:pPr>
            <w:r>
              <w:t>14,</w:t>
            </w:r>
            <w:proofErr w:type="gramStart"/>
            <w:r>
              <w:t xml:space="preserve">9 </w:t>
            </w:r>
            <w:r w:rsidR="0027079E">
              <w:t xml:space="preserve"> </w:t>
            </w:r>
            <w:r>
              <w:t>(</w:t>
            </w:r>
            <w:proofErr w:type="gramEnd"/>
            <w:r>
              <w:t>279</w:t>
            </w:r>
            <w:r w:rsidR="00097DF8">
              <w:t>/1874</w:t>
            </w:r>
            <w:r>
              <w:t xml:space="preserve"> hlöä)</w:t>
            </w:r>
          </w:p>
        </w:tc>
        <w:tc>
          <w:tcPr>
            <w:tcW w:w="2547" w:type="dxa"/>
          </w:tcPr>
          <w:p w14:paraId="4E573193" w14:textId="14C6ECD3" w:rsidR="00885BDF" w:rsidRDefault="02FBD883" w:rsidP="45A75892">
            <w:pPr>
              <w:spacing w:line="360" w:lineRule="auto"/>
              <w:ind w:left="1304"/>
            </w:pPr>
            <w:r>
              <w:t>129</w:t>
            </w:r>
          </w:p>
        </w:tc>
      </w:tr>
      <w:tr w:rsidR="00885BDF" w14:paraId="50A1F3CB" w14:textId="77777777" w:rsidTr="0027079E">
        <w:tc>
          <w:tcPr>
            <w:tcW w:w="1225" w:type="dxa"/>
          </w:tcPr>
          <w:p w14:paraId="17AD10F6" w14:textId="06611179" w:rsidR="00885BDF" w:rsidRDefault="00B76A8A" w:rsidP="00CB708B">
            <w:pPr>
              <w:spacing w:line="360" w:lineRule="auto"/>
            </w:pPr>
            <w:r>
              <w:t>2020</w:t>
            </w:r>
          </w:p>
        </w:tc>
        <w:tc>
          <w:tcPr>
            <w:tcW w:w="2109" w:type="dxa"/>
          </w:tcPr>
          <w:p w14:paraId="65706F74" w14:textId="1832E005" w:rsidR="00885BDF" w:rsidRDefault="661DD9C7" w:rsidP="00CB708B">
            <w:pPr>
              <w:spacing w:line="360" w:lineRule="auto"/>
            </w:pPr>
            <w:r>
              <w:t>340 751</w:t>
            </w:r>
          </w:p>
        </w:tc>
        <w:tc>
          <w:tcPr>
            <w:tcW w:w="2331" w:type="dxa"/>
          </w:tcPr>
          <w:p w14:paraId="2570ADED" w14:textId="0E11230B" w:rsidR="00885BDF" w:rsidRDefault="00C11835" w:rsidP="00CB708B">
            <w:pPr>
              <w:spacing w:line="360" w:lineRule="auto"/>
            </w:pPr>
            <w:r>
              <w:t>17,</w:t>
            </w:r>
            <w:proofErr w:type="gramStart"/>
            <w:r>
              <w:t>2</w:t>
            </w:r>
            <w:r w:rsidR="0027079E">
              <w:t xml:space="preserve"> </w:t>
            </w:r>
            <w:r>
              <w:t xml:space="preserve"> (</w:t>
            </w:r>
            <w:proofErr w:type="gramEnd"/>
            <w:r w:rsidR="009E5F7F">
              <w:t>316</w:t>
            </w:r>
            <w:r w:rsidR="00097DF8">
              <w:t>/1827</w:t>
            </w:r>
            <w:r w:rsidR="009E5F7F">
              <w:t xml:space="preserve"> hlöä)</w:t>
            </w:r>
          </w:p>
        </w:tc>
        <w:tc>
          <w:tcPr>
            <w:tcW w:w="2547" w:type="dxa"/>
          </w:tcPr>
          <w:p w14:paraId="6ECD2F71" w14:textId="32C3D5B9" w:rsidR="00885BDF" w:rsidRDefault="6426FC0C" w:rsidP="45A75892">
            <w:pPr>
              <w:spacing w:line="360" w:lineRule="auto"/>
              <w:ind w:left="1304"/>
            </w:pPr>
            <w:r>
              <w:t>147</w:t>
            </w:r>
          </w:p>
        </w:tc>
      </w:tr>
    </w:tbl>
    <w:p w14:paraId="16CE5939" w14:textId="1A8E9C9F" w:rsidR="002E64EA" w:rsidRPr="00E16C96" w:rsidRDefault="002E64EA" w:rsidP="00CB708B">
      <w:pPr>
        <w:spacing w:line="360" w:lineRule="auto"/>
        <w:rPr>
          <w:color w:val="FF0000"/>
        </w:rPr>
      </w:pPr>
      <w:r>
        <w:t xml:space="preserve">Työmarkkinatukilistalla olevat henkilöt ovat pääsääntöisesti pitkäaikaistyöttömiä, joiden työttömyys </w:t>
      </w:r>
      <w:r w:rsidR="00B117C3">
        <w:t>edelleen</w:t>
      </w:r>
      <w:r>
        <w:t xml:space="preserve"> pitkittyy. </w:t>
      </w:r>
      <w:r w:rsidR="00E955CD">
        <w:t xml:space="preserve">Valuma listalle näyttää </w:t>
      </w:r>
      <w:r w:rsidR="2AE7AF4F">
        <w:t>yhä</w:t>
      </w:r>
      <w:r w:rsidR="00E36CF6">
        <w:t xml:space="preserve"> </w:t>
      </w:r>
      <w:r w:rsidR="00E955CD">
        <w:t xml:space="preserve">kiihtyvän ja </w:t>
      </w:r>
      <w:proofErr w:type="gramStart"/>
      <w:r w:rsidR="00E955CD">
        <w:t>korona-pandemian</w:t>
      </w:r>
      <w:proofErr w:type="gramEnd"/>
      <w:r w:rsidR="00E955CD">
        <w:t xml:space="preserve"> alun lähes täydellinen pysähtyminen palveluissa (</w:t>
      </w:r>
      <w:proofErr w:type="spellStart"/>
      <w:r w:rsidR="00E955CD">
        <w:t>Siun</w:t>
      </w:r>
      <w:proofErr w:type="spellEnd"/>
      <w:r w:rsidR="00E955CD">
        <w:t xml:space="preserve"> sote</w:t>
      </w:r>
      <w:r w:rsidR="562B171C">
        <w:t>n</w:t>
      </w:r>
      <w:r w:rsidR="00E955CD">
        <w:t xml:space="preserve"> ja TE-palvelut) vaikutti osaltaan </w:t>
      </w:r>
      <w:r w:rsidR="00532F21">
        <w:t>työmarkkinatuen kuntaosuuden</w:t>
      </w:r>
      <w:r w:rsidR="00E955CD">
        <w:t xml:space="preserve"> kasvamiseen. </w:t>
      </w:r>
      <w:r>
        <w:t>Työmarkkinatukilistalla on myös henkilöitä, jotka ovat osa-aikatyössä ja heidän soviteltu päivärahansa maksetaan työmarkkinatuesta</w:t>
      </w:r>
      <w:r w:rsidR="651C1A82">
        <w:t>, kunnes työssäoloehto täyttyy.</w:t>
      </w:r>
      <w:r>
        <w:t xml:space="preserve"> </w:t>
      </w:r>
      <w:r w:rsidR="00532F21">
        <w:t>U</w:t>
      </w:r>
      <w:r w:rsidR="00B117C3">
        <w:t xml:space="preserve">utena ilmiönä </w:t>
      </w:r>
      <w:r w:rsidR="1B369EEF">
        <w:t>kunnan osarahoittamalla työmarkkinatukil</w:t>
      </w:r>
      <w:r w:rsidR="7A891187">
        <w:t>ista</w:t>
      </w:r>
      <w:r w:rsidR="1B369EEF">
        <w:t>lla ovat olleet</w:t>
      </w:r>
      <w:r w:rsidR="00B117C3">
        <w:t xml:space="preserve"> yksityisyrittäjät, joiden korona-ajan työttömyysetuus </w:t>
      </w:r>
      <w:r w:rsidR="7AF7DA31">
        <w:t>maksetaan</w:t>
      </w:r>
      <w:r w:rsidR="00B117C3">
        <w:t xml:space="preserve"> työmarkkinatukena. </w:t>
      </w:r>
      <w:r w:rsidR="00E16C96">
        <w:t xml:space="preserve"> Yrittäjillä on </w:t>
      </w:r>
      <w:r w:rsidR="350ECD48">
        <w:t xml:space="preserve">väliaikainen </w:t>
      </w:r>
      <w:r w:rsidR="00E16C96">
        <w:t>oikeus työttömyystu</w:t>
      </w:r>
      <w:r w:rsidR="698E5F7D">
        <w:t>rvaan</w:t>
      </w:r>
      <w:r w:rsidR="00E16C96">
        <w:t xml:space="preserve"> maaliskuun 2021 loppuun saakka</w:t>
      </w:r>
      <w:r w:rsidR="380E76A4">
        <w:t>.</w:t>
      </w:r>
    </w:p>
    <w:p w14:paraId="409599CA" w14:textId="5BD662F6" w:rsidR="002E64EA" w:rsidRDefault="002E64EA" w:rsidP="00CB708B">
      <w:pPr>
        <w:spacing w:line="360" w:lineRule="auto"/>
      </w:pPr>
      <w:r>
        <w:t xml:space="preserve">Listalla käväisee myös useita työttömyysetuudella (ns. omaehtoisella) opiskelevia, jolloin koulujen lomien aikana he näkyvät listalla. Tämä osaltaan selittää kesäajan korkeita lukuja sekä työttömissä työnhakijoissa että työmarkkinatukilistalla. Joukossa on myös useita erilaisissa selvittelyissä (Kela, </w:t>
      </w:r>
      <w:proofErr w:type="spellStart"/>
      <w:r>
        <w:t>Ve</w:t>
      </w:r>
      <w:r w:rsidR="008044A5">
        <w:t>trea</w:t>
      </w:r>
      <w:proofErr w:type="spellEnd"/>
      <w:r>
        <w:t xml:space="preserve">) olevia henkilöitä, jotka ovat sairauslomalla ja joilla on 300 sairauspäivärahaan oikeutettua päivää käytetty. Tällöin heidän tulonaan on työmarkkinatuki. Uusia henkilöitä </w:t>
      </w:r>
      <w:r w:rsidR="00E16C96">
        <w:t>tuli</w:t>
      </w:r>
      <w:r w:rsidR="00532F21">
        <w:t xml:space="preserve"> </w:t>
      </w:r>
      <w:r>
        <w:t xml:space="preserve">listalle kuukausittain </w:t>
      </w:r>
      <w:proofErr w:type="gramStart"/>
      <w:r w:rsidR="006C6897" w:rsidRPr="006C6897">
        <w:t>1-6</w:t>
      </w:r>
      <w:proofErr w:type="gramEnd"/>
      <w:r w:rsidRPr="006C6897">
        <w:t xml:space="preserve"> </w:t>
      </w:r>
      <w:r>
        <w:t>kappaletta</w:t>
      </w:r>
      <w:r w:rsidR="00532F21">
        <w:t xml:space="preserve"> vuonna 2020</w:t>
      </w:r>
      <w:r>
        <w:t>.</w:t>
      </w:r>
    </w:p>
    <w:p w14:paraId="6B62EA90" w14:textId="1A8B3007" w:rsidR="00CB708B" w:rsidRPr="002E64EA" w:rsidRDefault="002E64EA" w:rsidP="00CB708B">
      <w:pPr>
        <w:spacing w:line="360" w:lineRule="auto"/>
      </w:pPr>
      <w:r w:rsidRPr="00E36CF6">
        <w:t>Työmarkkinatuen kuntaosuu</w:t>
      </w:r>
      <w:r w:rsidR="006C6897" w:rsidRPr="00E36CF6">
        <w:t xml:space="preserve">s vakiintui vuoden 2019 </w:t>
      </w:r>
      <w:r w:rsidRPr="00E36CF6">
        <w:t xml:space="preserve">aikana </w:t>
      </w:r>
      <w:r w:rsidR="006C6897" w:rsidRPr="00E36CF6">
        <w:t xml:space="preserve">20 000 euron </w:t>
      </w:r>
      <w:r w:rsidR="53F91FDE">
        <w:t>kuukausitasolle</w:t>
      </w:r>
      <w:r w:rsidR="006C6897">
        <w:t>.</w:t>
      </w:r>
      <w:r w:rsidR="006C6897" w:rsidRPr="00E36CF6">
        <w:t xml:space="preserve"> Valitettavasti vuoden 2020 aikana se </w:t>
      </w:r>
      <w:r w:rsidR="5467E888">
        <w:t>nousi</w:t>
      </w:r>
      <w:r w:rsidR="006C6897" w:rsidRPr="00E36CF6">
        <w:t xml:space="preserve"> rajusti ollen suurimmillaan 34 580 euroa heinäkuussa. </w:t>
      </w:r>
      <w:r w:rsidR="7E040C1B">
        <w:t>Loppuvuotta kohti summa putosi alle 30 000, vaihdellen 25 000 ja 29 000 välillä.</w:t>
      </w:r>
    </w:p>
    <w:p w14:paraId="21C9C6E7" w14:textId="60D4341F" w:rsidR="00CB708B" w:rsidRDefault="00E36CF6" w:rsidP="00E36CF6">
      <w:pPr>
        <w:pStyle w:val="Otsikko1"/>
        <w:spacing w:before="0" w:line="360" w:lineRule="auto"/>
        <w:rPr>
          <w:rFonts w:asciiTheme="minorHAnsi" w:eastAsiaTheme="minorEastAsia" w:hAnsiTheme="minorHAnsi" w:cstheme="minorBidi"/>
        </w:rPr>
      </w:pPr>
      <w:bookmarkStart w:id="1" w:name="_Toc62652622"/>
      <w:r w:rsidRPr="53500920">
        <w:rPr>
          <w:rFonts w:asciiTheme="minorHAnsi" w:eastAsiaTheme="minorEastAsia" w:hAnsiTheme="minorHAnsi" w:cstheme="minorBidi"/>
        </w:rPr>
        <w:t>Työllisyyspalvelut ja nykytila</w:t>
      </w:r>
      <w:bookmarkEnd w:id="1"/>
    </w:p>
    <w:p w14:paraId="437B3044" w14:textId="7DBE1B43" w:rsidR="002E64EA" w:rsidRDefault="002E64EA" w:rsidP="00E36CF6">
      <w:pPr>
        <w:spacing w:line="360" w:lineRule="auto"/>
      </w:pPr>
      <w:r>
        <w:t xml:space="preserve">Työllisyysasioiden johdonmukainen hoito vaatii tiivistä ja säännöllistä yhteistyötä ja sujuvaa tiedonkulkua eri toimijoiden välillä. Keväällä 2015 nimettiin työllisyystyöryhmä vastaamaan tähän tarpeeseen. Työryhmään kuuluvat kunnanjohtaja (puheenjohtaja), kehittämispäällikkö, henkilöstösihteeri ja työllisyyskoordinaattori, joka toimii työryhmän sihteerinä. Työryhmään nimettiin kunnanhallituksen valitsema määrä edustajia ja varaedustajia poliittisista ryhmistä ja pyydettiin edustaja ja varaedustaja Tohmajärven yrittäjistä, </w:t>
      </w:r>
      <w:proofErr w:type="spellStart"/>
      <w:r>
        <w:t>Siun</w:t>
      </w:r>
      <w:proofErr w:type="spellEnd"/>
      <w:r>
        <w:t xml:space="preserve"> sotesta, Pohjois-Karjalan TE-toimistosta, Tohmajärven Nurkka ry:stä, Värtsilän pitäjäyhdistys ry:stä, Keski-Karjalan </w:t>
      </w:r>
      <w:proofErr w:type="spellStart"/>
      <w:r>
        <w:t>Jetinasta</w:t>
      </w:r>
      <w:proofErr w:type="spellEnd"/>
      <w:r>
        <w:t xml:space="preserve"> sekä Honkalampi-säätiöltä. </w:t>
      </w:r>
    </w:p>
    <w:p w14:paraId="6FECD66C" w14:textId="31FB1506" w:rsidR="45A75892" w:rsidRDefault="45A75892" w:rsidP="45A75892">
      <w:pPr>
        <w:spacing w:line="360" w:lineRule="auto"/>
      </w:pPr>
    </w:p>
    <w:p w14:paraId="159152B5" w14:textId="78042F70" w:rsidR="45A75892" w:rsidRDefault="45A75892" w:rsidP="45A75892">
      <w:pPr>
        <w:spacing w:line="360" w:lineRule="auto"/>
      </w:pPr>
    </w:p>
    <w:p w14:paraId="1E4CDF57" w14:textId="7EDAC371" w:rsidR="002E64EA" w:rsidRDefault="002E64EA" w:rsidP="00CB708B">
      <w:pPr>
        <w:spacing w:line="360" w:lineRule="auto"/>
      </w:pPr>
      <w:r>
        <w:t xml:space="preserve">Työllisyyskoordinaattorin tehtävä vakinaistettiin vuoden 2019 alussa ja samalla kehittämispalvelut ja työllisyyspalvelut </w:t>
      </w:r>
      <w:proofErr w:type="spellStart"/>
      <w:r>
        <w:t>erkanivat</w:t>
      </w:r>
      <w:proofErr w:type="spellEnd"/>
      <w:r>
        <w:t xml:space="preserve"> omiksi tulosyksiköikseen. Työllisyyskoordinaattorin tehtävään kuuluu mm. pitkäaikaistyöttömien tilanteen kartoitus ja yritysten työvoimatarpeen selvittäminen sekä </w:t>
      </w:r>
      <w:r w:rsidR="17063F43">
        <w:t>työnantajien</w:t>
      </w:r>
      <w:r>
        <w:t xml:space="preserve"> auttaminen esimerkiksi palkkatuen tai kuntalisän hakemisessa. Vuoden 2017 alusta lähtien työllisyyskoordinaattorin tehtävään on kuulunut myös kuntouttavan työtoiminnan organisoiminen sekä siihen liittyvän rahaliikenteen hoitaminen.</w:t>
      </w:r>
    </w:p>
    <w:p w14:paraId="338C5F3F" w14:textId="79D776F1" w:rsidR="002E64EA" w:rsidRDefault="00733ED8" w:rsidP="00CB708B">
      <w:pPr>
        <w:spacing w:line="360" w:lineRule="auto"/>
      </w:pPr>
      <w:r>
        <w:t xml:space="preserve">Työllisyyskoordinaattorin tehtävään kuuluu näiden lisäksi työllisyydenhoidon monitoimijaisessa yhteistyöverkostossa toimiminen ja mm. usean hankkeen tai muun yhteistyötahon aktiivinen jäsenyys. </w:t>
      </w:r>
      <w:r w:rsidR="002E64EA">
        <w:t>Työllisyyskoordinaattori toimii yhtenä osana työllisyystoimijoiden verkostoa, joka pyrkii yhteistyössä tehostamaan työttömien aktivointia kuntouttavan työtoiminnan, työkokeilun ja palkkatukityöllistämisen sekä koulutukseen ohjaamisen avulla. Työllisyyspalveluissa työskentelee työllisyyskoordinaattorin lisäksi liikkuvan työpajan ohjaaja</w:t>
      </w:r>
      <w:r w:rsidR="00E955CD">
        <w:t xml:space="preserve"> sekä Kiteen ja Tohmajärven yhteisen työllisyyshankkeen </w:t>
      </w:r>
      <w:proofErr w:type="spellStart"/>
      <w:r w:rsidR="00E955CD">
        <w:t>ToKi:n</w:t>
      </w:r>
      <w:proofErr w:type="spellEnd"/>
      <w:r w:rsidR="00E955CD">
        <w:t xml:space="preserve"> projektityöntekijä.</w:t>
      </w:r>
    </w:p>
    <w:p w14:paraId="1B6DBAEF" w14:textId="522B4ADF" w:rsidR="572DD1BA" w:rsidRDefault="572DD1BA" w:rsidP="45A75892">
      <w:pPr>
        <w:pStyle w:val="Otsikko2"/>
        <w:spacing w:line="360" w:lineRule="auto"/>
      </w:pPr>
      <w:bookmarkStart w:id="2" w:name="_Toc62652623"/>
      <w:r>
        <w:t>Tohmajärven kunnan työllisyyspalvelut</w:t>
      </w:r>
      <w:bookmarkEnd w:id="2"/>
    </w:p>
    <w:p w14:paraId="5DA11EB3" w14:textId="21DC0DD4" w:rsidR="572DD1BA" w:rsidRDefault="572DD1BA" w:rsidP="45A75892">
      <w:pPr>
        <w:spacing w:line="360" w:lineRule="auto"/>
      </w:pPr>
      <w:r>
        <w:t xml:space="preserve">Työllisyyspalvelut on ollut vuoden 2019 alusta alkaen oma tulosyksikkönsä. Se pitää sisällään kolme kustannuspaikkaa; sosiaalinen työllistäminen, hanketoiminta ja kunnan osarahoittama työmarkkinatuki. </w:t>
      </w:r>
    </w:p>
    <w:p w14:paraId="5BCFCD43" w14:textId="570CC923" w:rsidR="572DD1BA" w:rsidRDefault="572DD1BA" w:rsidP="45A75892">
      <w:pPr>
        <w:spacing w:line="360" w:lineRule="auto"/>
      </w:pPr>
      <w:r w:rsidRPr="45A75892">
        <w:rPr>
          <w:b/>
          <w:bCs/>
        </w:rPr>
        <w:t>Sosiaaliseen työllistämiseen</w:t>
      </w:r>
      <w:r>
        <w:t xml:space="preserve"> kuuluu perusasiakastyön lisäksi mm. kuntouttavan työtoiminnan palveluiden järjestäminen, velvoitetyöntekijöiden työllistäminen kuntaan tai yhdistyksiin, kuntalisän ja muiden työllistämisavustusten kohdentaminen sopimusten mukaisesti sekä nuorten kesätyöllistämisen organisointi. Kunnan liikkuvan työpajan toiminnan ohjaaminen on myös osana sosiaalista työllistämistä.</w:t>
      </w:r>
    </w:p>
    <w:p w14:paraId="75D6346B" w14:textId="554B7C37" w:rsidR="572DD1BA" w:rsidRDefault="572DD1BA" w:rsidP="45A75892">
      <w:pPr>
        <w:spacing w:line="360" w:lineRule="auto"/>
      </w:pPr>
      <w:r>
        <w:t>Yhdistysten kanssa tehtävät kumppanuussopimukset ovat tärkeässä osassa tohmajärveläisten pitkäaikaistyöttömien työllistämisessä. Tohmajärven kunnalla on kumppanuussopimus 17 eri yhdistyksen kanssa työllisyydenhoitoon liittyen. Yhdistyksille maksetaan työllistämistukea 250 euroa/hlö/kk aina työssäoloehdon täyttymiseen saakka eli maksimissaan 2000 euroa/henkilö (</w:t>
      </w:r>
      <w:proofErr w:type="spellStart"/>
      <w:r w:rsidRPr="45A75892">
        <w:rPr>
          <w:rFonts w:eastAsiaTheme="minorEastAsia" w:hAnsi="Calibri"/>
        </w:rPr>
        <w:t>Khall</w:t>
      </w:r>
      <w:proofErr w:type="spellEnd"/>
      <w:r w:rsidRPr="45A75892">
        <w:rPr>
          <w:rFonts w:eastAsiaTheme="minorEastAsia" w:hAnsi="Calibri"/>
        </w:rPr>
        <w:t xml:space="preserve"> 12.8.2019 §160). Lisäksi yhdistyksiä tuetaan maksamalla niille 50 euroa/hlö/kk, kun henkilö on kuntouttavassa työtoiminnassa yhdistyksessä tai työkokeilussa* (*tällöin henkilön on tultava työmarkkinatukilistalta).</w:t>
      </w:r>
    </w:p>
    <w:p w14:paraId="71DEC292" w14:textId="5875B3FD" w:rsidR="572DD1BA" w:rsidRDefault="572DD1BA" w:rsidP="45A75892">
      <w:pPr>
        <w:spacing w:line="360" w:lineRule="auto"/>
      </w:pPr>
      <w:r w:rsidRPr="45A75892">
        <w:rPr>
          <w:b/>
          <w:bCs/>
        </w:rPr>
        <w:t>Hanketoimintaan</w:t>
      </w:r>
      <w:r>
        <w:t xml:space="preserve"> kuuluvat työllisyyshankkeet, joissa Tohmajärven kunta on mukana (näistä lisää myöhemmin tässä ohjelmassa). Työllisyyskoordinaattori toimii tiiviissä yhteistyössä eri hankkeiden kanssa ja ohjaa </w:t>
      </w:r>
      <w:r w:rsidR="5041B65B">
        <w:t xml:space="preserve">niihin </w:t>
      </w:r>
      <w:r>
        <w:t>tohmajärveläisiä työttömiä työttömän asiakkaan palvelutarpeen mukaan.</w:t>
      </w:r>
    </w:p>
    <w:p w14:paraId="26AF2F87" w14:textId="230A3659" w:rsidR="572DD1BA" w:rsidRDefault="572DD1BA" w:rsidP="45A75892">
      <w:pPr>
        <w:spacing w:line="360" w:lineRule="auto"/>
      </w:pPr>
      <w:r w:rsidRPr="45A75892">
        <w:rPr>
          <w:b/>
          <w:bCs/>
        </w:rPr>
        <w:t>Kunnan osarahoittama työmarkkinatuki</w:t>
      </w:r>
      <w:r>
        <w:t xml:space="preserve">: Vuoden 2015 alussa muuttunut Laki työmarkkinatuen kuntaosuuksista määrää kunnan maksamaan Kelalle 50 prosenttia työnhakijan työttömyysetuudesta, kun henkilö on saanut yli 300 päivää työmarkkinatukea. Yli 1000 päivää työmarkkinatukea saaneiden kohdalla kunnan maksuvelvollisuus on 70 prosenttia henkilön saamasta työttömyysetuudesta (työmarkkinatuesta). </w:t>
      </w:r>
    </w:p>
    <w:p w14:paraId="78EB1FE0" w14:textId="262BD73C" w:rsidR="002E64EA" w:rsidRDefault="002E64EA" w:rsidP="00CB708B">
      <w:pPr>
        <w:pStyle w:val="Otsikko2"/>
        <w:spacing w:line="360" w:lineRule="auto"/>
      </w:pPr>
      <w:bookmarkStart w:id="3" w:name="_Toc62652624"/>
      <w:r>
        <w:t>Aktiivimalli</w:t>
      </w:r>
      <w:bookmarkEnd w:id="3"/>
    </w:p>
    <w:p w14:paraId="6DE3AEFE" w14:textId="3828FBDF" w:rsidR="00E955CD" w:rsidRDefault="002E64EA" w:rsidP="00CB708B">
      <w:pPr>
        <w:spacing w:line="360" w:lineRule="auto"/>
      </w:pPr>
      <w:r>
        <w:t xml:space="preserve">Uuden hallituksen linjauksen mukaan aktiivimallista </w:t>
      </w:r>
      <w:r w:rsidR="00E955CD">
        <w:t>luovuttiin</w:t>
      </w:r>
      <w:r>
        <w:t xml:space="preserve"> vuoden 2020 a</w:t>
      </w:r>
      <w:r w:rsidR="00E955CD">
        <w:t>lussa</w:t>
      </w:r>
      <w:r>
        <w:t xml:space="preserve">. </w:t>
      </w:r>
      <w:r w:rsidR="00E955CD">
        <w:t xml:space="preserve">Hallitus myönsi julkisesti, ettei aktiivimallista ollut sitä hyötyä, mitä varten se alun perin luotiin. Uutta vastaavaa tai korvaavaa järjestelmää ei olla vielä </w:t>
      </w:r>
      <w:r w:rsidR="00DA7B35">
        <w:t xml:space="preserve">lailla </w:t>
      </w:r>
      <w:r w:rsidR="00E955CD">
        <w:t>säädetty.</w:t>
      </w:r>
    </w:p>
    <w:p w14:paraId="398C4EBF" w14:textId="16A2F097" w:rsidR="00E955CD" w:rsidRDefault="00E955CD" w:rsidP="00E36CF6">
      <w:pPr>
        <w:pStyle w:val="Otsikko2"/>
        <w:spacing w:line="360" w:lineRule="auto"/>
      </w:pPr>
      <w:bookmarkStart w:id="4" w:name="_Toc62652625"/>
      <w:r>
        <w:t>Kuntakokeilu</w:t>
      </w:r>
      <w:bookmarkEnd w:id="4"/>
    </w:p>
    <w:p w14:paraId="64326EB7" w14:textId="567CC708" w:rsidR="00E955CD" w:rsidRDefault="00E955CD" w:rsidP="00E36CF6">
      <w:pPr>
        <w:spacing w:line="360" w:lineRule="auto"/>
      </w:pPr>
      <w:r>
        <w:t>Vuoden 2019 lopull</w:t>
      </w:r>
      <w:r w:rsidR="00E36CF6">
        <w:t xml:space="preserve">a Tohmajärvi hakeutui yhdessä kuuden muun kunnan (Kitee, Lieksa, </w:t>
      </w:r>
      <w:r w:rsidR="572C7EE1">
        <w:t xml:space="preserve">Heinävesi, </w:t>
      </w:r>
      <w:r w:rsidR="00E36CF6">
        <w:t>Ilomantsi, Juuka</w:t>
      </w:r>
      <w:r w:rsidR="24CF25BB">
        <w:t xml:space="preserve"> ja</w:t>
      </w:r>
      <w:r w:rsidR="00E36CF6">
        <w:t xml:space="preserve"> Rääkkylä) kanssa </w:t>
      </w:r>
      <w:r w:rsidR="00CB0734">
        <w:t xml:space="preserve">mukaan </w:t>
      </w:r>
      <w:r w:rsidR="00E36CF6">
        <w:t xml:space="preserve">työllisyyden kuntakokeiluun. Ensimmäisessä haussa kuntakokeilualuettamme ei hyväksytty mukaan. Asiasta järjestettiin uusi haku keväällä 2020 ja siinä haussa kuntakokeilualueemme hyväksyttiin. Tieto hyväksymisestä tuli </w:t>
      </w:r>
      <w:proofErr w:type="spellStart"/>
      <w:r w:rsidR="00E36CF6">
        <w:t>TEM:ltä</w:t>
      </w:r>
      <w:proofErr w:type="spellEnd"/>
      <w:r w:rsidR="00E36CF6">
        <w:t xml:space="preserve"> 27.8.2020. </w:t>
      </w:r>
      <w:r w:rsidR="00CB0734">
        <w:t>Tohmajärvi valittiin kuntakokeilun vastuukunnaksi ja Tohmajärven työllisyyskoordinaattori johtamaan kuntakokeilun valmisteluja. Kuntakokeilullemme päätettiin nimeksi Maisema-Karjalan kuntakokeilu.</w:t>
      </w:r>
    </w:p>
    <w:p w14:paraId="40BB6CEB" w14:textId="61759A69" w:rsidR="00CB0734" w:rsidRDefault="00CB0734" w:rsidP="00E36CF6">
      <w:pPr>
        <w:spacing w:line="360" w:lineRule="auto"/>
      </w:pPr>
      <w:r>
        <w:t xml:space="preserve">Syyskuussa alkoivat kuntakokeilun valmistelut erittäin haasteellisessa aikataulussa. Kaikki </w:t>
      </w:r>
      <w:r w:rsidR="00E16C96">
        <w:t>kuntakokeilua koskevat valmistelut</w:t>
      </w:r>
      <w:r>
        <w:t xml:space="preserve"> tuli olla tehtyinä samaan aikaan kuin niillä kuntakokeilualueilla, jotka olivat saaneet tiedon mukaan pääsystään jo alkuvuonna 2020. Aikataulua määritti eniten TE-toimiston YT-neuvottelut, jotka käytiin koko maassa yhtä aikaa koskien kaikkia kuntakokeilualueita. </w:t>
      </w:r>
    </w:p>
    <w:p w14:paraId="7B0C302C" w14:textId="171D480B" w:rsidR="00CB0734" w:rsidRDefault="00CB0734" w:rsidP="00E36CF6">
      <w:pPr>
        <w:spacing w:line="360" w:lineRule="auto"/>
      </w:pPr>
      <w:r>
        <w:t xml:space="preserve">Perjantaina </w:t>
      </w:r>
      <w:r w:rsidR="004A6472">
        <w:t>9</w:t>
      </w:r>
      <w:r>
        <w:t>.10</w:t>
      </w:r>
      <w:r w:rsidR="2FF13DAA">
        <w:t>.2020</w:t>
      </w:r>
      <w:r>
        <w:t xml:space="preserve"> Lieksa ilmoitti vetäytyvän</w:t>
      </w:r>
      <w:r w:rsidR="624D2835">
        <w:t>sä</w:t>
      </w:r>
      <w:r>
        <w:t xml:space="preserve"> pois </w:t>
      </w:r>
      <w:r w:rsidR="535C310C">
        <w:t>kunta</w:t>
      </w:r>
      <w:r>
        <w:t>kokeilusta</w:t>
      </w:r>
      <w:r w:rsidR="11DA8E35">
        <w:t xml:space="preserve"> ja Lieksan vanavedessä</w:t>
      </w:r>
      <w:r>
        <w:t xml:space="preserve"> Ilomantsi </w:t>
      </w:r>
      <w:r w:rsidR="7EF6E17B">
        <w:t>samoin</w:t>
      </w:r>
      <w:r>
        <w:t xml:space="preserve"> heti seuraavalla viikolla. Tämä jätti loput viisi kuntaa erittäin ikävään tilanteeseen, koska kuntakokeilualueemme ei enää täyttänyt kuntakokeilun reunaeh</w:t>
      </w:r>
      <w:r w:rsidR="003020A2">
        <w:t>t</w:t>
      </w:r>
      <w:r w:rsidR="00B31031">
        <w:t>oa,</w:t>
      </w:r>
      <w:r>
        <w:t xml:space="preserve"> 30 000 asukkaan väestöpohjaa. </w:t>
      </w:r>
      <w:r w:rsidR="00AA36B2">
        <w:t xml:space="preserve">Tämä johti siihen, että </w:t>
      </w:r>
      <w:r w:rsidR="08CF9589">
        <w:t>eduskunta perui</w:t>
      </w:r>
      <w:r w:rsidR="00AA36B2">
        <w:t xml:space="preserve"> kuntakokeilu Maisema-Karjalan osalta. </w:t>
      </w:r>
    </w:p>
    <w:p w14:paraId="3BA9A194" w14:textId="27173CE3" w:rsidR="6AECF272" w:rsidRDefault="6AECF272" w:rsidP="53500920">
      <w:pPr>
        <w:spacing w:line="360" w:lineRule="auto"/>
      </w:pPr>
      <w:r>
        <w:t>Kuntakokeilun ulkopuolelle jääminen on erittäin suuri pettymys Tohmajärven</w:t>
      </w:r>
      <w:r w:rsidR="7D0A1840">
        <w:t>kin</w:t>
      </w:r>
      <w:r>
        <w:t xml:space="preserve"> työllisyyspalveluiden kannalta. Se tarkoittaa </w:t>
      </w:r>
      <w:r w:rsidR="14A912C1">
        <w:t xml:space="preserve">kuntien eriarvoiseen asemaan joutumista. Kokeilussa mukana olevat kunnat saavat käyttöoikeuden TE-palveluiden URA-järjestelmään, jolloin työnhakijoiden </w:t>
      </w:r>
      <w:proofErr w:type="spellStart"/>
      <w:r w:rsidR="14A912C1">
        <w:t>kontaktoin</w:t>
      </w:r>
      <w:r w:rsidR="3E7A9C87">
        <w:t>ti</w:t>
      </w:r>
      <w:proofErr w:type="spellEnd"/>
      <w:r w:rsidR="3E7A9C87">
        <w:t xml:space="preserve"> on mahdollista välittömästä työnhaun</w:t>
      </w:r>
      <w:r w:rsidR="20750BA3">
        <w:t>/työttömyyde</w:t>
      </w:r>
      <w:r w:rsidR="7F991036">
        <w:t>n</w:t>
      </w:r>
      <w:r w:rsidR="3E7A9C87">
        <w:t xml:space="preserve"> alettua. Ulkopuolelle jääneill</w:t>
      </w:r>
      <w:r w:rsidR="7F64A880">
        <w:t>ä</w:t>
      </w:r>
      <w:r w:rsidR="3E7A9C87">
        <w:t xml:space="preserve"> kunnill</w:t>
      </w:r>
      <w:r w:rsidR="5F7E19D9">
        <w:t>a</w:t>
      </w:r>
      <w:r w:rsidR="3E7A9C87">
        <w:t xml:space="preserve"> ei tätä etua edelleenkään ole</w:t>
      </w:r>
      <w:r w:rsidR="6929B7A1">
        <w:t xml:space="preserve"> ja työnhakija-asiakkaiden työttömyys ennättää pitkittyä usean vuoden mittaiseksi ennen kuin tieto siitä tulee kuntaan Kelan tietokantojen kautta.</w:t>
      </w:r>
      <w:r w:rsidR="00D305E0">
        <w:t xml:space="preserve"> Kuitenkin velvoitteet, esim. työmarkkinatuen kuntaosuu</w:t>
      </w:r>
      <w:r w:rsidR="0017728B">
        <w:t xml:space="preserve">den maksuvelvollisuus, </w:t>
      </w:r>
      <w:r w:rsidR="00D305E0">
        <w:t>pysyy samana kaikille</w:t>
      </w:r>
      <w:r w:rsidR="00CF046B">
        <w:t>.</w:t>
      </w:r>
    </w:p>
    <w:p w14:paraId="01D4BAEA" w14:textId="6FCD5FFD" w:rsidR="002E64EA" w:rsidRDefault="002E64EA" w:rsidP="00CB708B">
      <w:pPr>
        <w:pStyle w:val="Otsikko2"/>
        <w:spacing w:line="360" w:lineRule="auto"/>
      </w:pPr>
      <w:bookmarkStart w:id="5" w:name="_Toc62652626"/>
      <w:r>
        <w:t>TYP</w:t>
      </w:r>
      <w:bookmarkEnd w:id="5"/>
    </w:p>
    <w:p w14:paraId="34E86A44" w14:textId="76F74F1B" w:rsidR="00DA7B35" w:rsidRPr="00DA7B35" w:rsidRDefault="00DA7B35" w:rsidP="00C813EC">
      <w:pPr>
        <w:spacing w:line="360" w:lineRule="auto"/>
      </w:pPr>
      <w:r>
        <w:t>TYP-laki astui voimaan vuoden 2015 alusta</w:t>
      </w:r>
      <w:r w:rsidR="00C813EC">
        <w:t>. Työllistymistä edistävällä monialaisella yhteispalvelulla tarkoitetaan yhteistoimintamallia, jossa työ- ja elinkeinotoimisto, kunta ja Kansaneläkelaitos yhdessä arvioivat työttömien palvelutarpeet, suunnittelevat työttömien työllistymisen kannalta tarkoituksenmukaiset palvelukokonaisuudet sekä vastaavat työttömien työllistymisprosessin etenemisestä ja seurannasta.</w:t>
      </w:r>
      <w:r>
        <w:t xml:space="preserve"> </w:t>
      </w:r>
      <w:r w:rsidR="00C813EC">
        <w:t xml:space="preserve">Ensimmäisen kerran Pohjois-Karjalan </w:t>
      </w:r>
      <w:proofErr w:type="spellStart"/>
      <w:r w:rsidR="00C813EC">
        <w:t>TYP:n</w:t>
      </w:r>
      <w:proofErr w:type="spellEnd"/>
      <w:r w:rsidR="00C813EC">
        <w:t xml:space="preserve"> johtoryhmä nimettiin 24.6.2015. Johtoryhmää täydennettiin 1.1.2017 </w:t>
      </w:r>
      <w:proofErr w:type="spellStart"/>
      <w:r w:rsidR="00C813EC">
        <w:t>Siun</w:t>
      </w:r>
      <w:proofErr w:type="spellEnd"/>
      <w:r w:rsidR="00C813EC">
        <w:t xml:space="preserve"> soten syntymisen myötä nimeämällä siihen sekä sosiaalipalveluiden että terveyspalveluiden edustajat, kun koko maakunnan sosiaali- ja terveyspalvelujen henkilöstö siirtyi kunnista kuntayhtymälle</w:t>
      </w:r>
    </w:p>
    <w:p w14:paraId="06AECBD7" w14:textId="67F3EAF5" w:rsidR="002E64EA" w:rsidRDefault="002E64EA" w:rsidP="00CB708B">
      <w:pPr>
        <w:spacing w:line="360" w:lineRule="auto"/>
      </w:pPr>
      <w:r>
        <w:t xml:space="preserve">Vuoden 2016 alusta lähtien koko maakunnassa on toiminut yksi koko maakunnan kattava työllistymistä edistävä monialainen yhteispalvelu Pohjois-Karjalan TYP. Palvelukeskus sijaitsee Joensuussa ja muualla kuin Joensuussa tapahtuva monialainen yhteispalvelu tarjotaan kuntien omissa tiloissa TE-toimiston, Kelan, </w:t>
      </w:r>
      <w:proofErr w:type="spellStart"/>
      <w:r>
        <w:t>Siun</w:t>
      </w:r>
      <w:proofErr w:type="spellEnd"/>
      <w:r>
        <w:t xml:space="preserve"> soten ja kuntien sopimalla tavalla.</w:t>
      </w:r>
    </w:p>
    <w:p w14:paraId="35D6FB7A" w14:textId="3C484503" w:rsidR="007E695F" w:rsidRDefault="002E64EA" w:rsidP="00CB708B">
      <w:pPr>
        <w:spacing w:line="360" w:lineRule="auto"/>
      </w:pPr>
      <w:r>
        <w:t>Työvoiman palvelukeskuksen palvelu on suunnattu asiakkaille, jotka hyötyvät monialaisesta palvelusta, palvelun syventämisestä ja koordinoinnista ja ovat motivoituneet työskentelemään yhdessä viranomaisten kanssa ratkaisun löytämiseksi omaan tilanteeseensa. Asiakkuuden jälkeen tavoitteena on siirtyminen avoimille työmarkkinoille tai koulutukseen.</w:t>
      </w:r>
      <w:r w:rsidR="00AA36B2">
        <w:t xml:space="preserve"> </w:t>
      </w:r>
    </w:p>
    <w:p w14:paraId="7927E486" w14:textId="5246B5D3" w:rsidR="00AA36B2" w:rsidRDefault="00AA36B2" w:rsidP="00CB708B">
      <w:pPr>
        <w:spacing w:line="360" w:lineRule="auto"/>
      </w:pPr>
      <w:r>
        <w:t xml:space="preserve">Vuoden 2021 alusta Heinäveden kunta liittyi Pohjois-Karjalan maakuntaan ja tuli myös osaksi maakunnallista </w:t>
      </w:r>
      <w:proofErr w:type="spellStart"/>
      <w:r>
        <w:t>TYP:iä</w:t>
      </w:r>
      <w:proofErr w:type="spellEnd"/>
      <w:r>
        <w:t xml:space="preserve">. </w:t>
      </w:r>
      <w:proofErr w:type="spellStart"/>
      <w:r>
        <w:t>TYP:n</w:t>
      </w:r>
      <w:proofErr w:type="spellEnd"/>
      <w:r>
        <w:t xml:space="preserve"> uuden johtoryhmän järjestäytymiskokous pidettiin </w:t>
      </w:r>
      <w:r w:rsidR="00E93609">
        <w:t>20</w:t>
      </w:r>
      <w:r>
        <w:t xml:space="preserve">.1.2021. Maakunnassa </w:t>
      </w:r>
      <w:r w:rsidR="00E10E1F">
        <w:t>toimii</w:t>
      </w:r>
      <w:r>
        <w:t xml:space="preserve"> edelleen vain yksi TYP huolimatta siitä, että osa kunnista kuuluu Joensuun seudun kuntakokeilualueeseen ja osa ei ole mukana kuntakokeilussa.</w:t>
      </w:r>
    </w:p>
    <w:p w14:paraId="303B01B9" w14:textId="69C2AC05" w:rsidR="007E695F" w:rsidRDefault="002E64EA" w:rsidP="00CB708B">
      <w:pPr>
        <w:pStyle w:val="Otsikko1"/>
        <w:spacing w:line="360" w:lineRule="auto"/>
        <w:rPr>
          <w:rFonts w:asciiTheme="minorHAnsi" w:eastAsiaTheme="minorEastAsia" w:hAnsiTheme="minorHAnsi" w:cstheme="minorBidi"/>
        </w:rPr>
      </w:pPr>
      <w:bookmarkStart w:id="6" w:name="_Toc24621642"/>
      <w:bookmarkStart w:id="7" w:name="_Toc62652627"/>
      <w:r w:rsidRPr="53500920">
        <w:rPr>
          <w:rFonts w:asciiTheme="minorHAnsi" w:eastAsiaTheme="minorEastAsia" w:hAnsiTheme="minorHAnsi" w:cstheme="minorBidi"/>
        </w:rPr>
        <w:t>Työllisyyttä edistävät palvelut</w:t>
      </w:r>
      <w:bookmarkEnd w:id="6"/>
      <w:bookmarkEnd w:id="7"/>
    </w:p>
    <w:p w14:paraId="2BA34E8D" w14:textId="1EB948EE" w:rsidR="007E695F" w:rsidRDefault="007E695F" w:rsidP="00CB708B">
      <w:pPr>
        <w:spacing w:line="360" w:lineRule="auto"/>
      </w:pPr>
      <w:r>
        <w:t xml:space="preserve">Kuntien työmarkkinatuen osarahoitus päättyy työmarkkinatuella olevan henkilön työssäoloehdon täyttyessä, hänen siirtyessään koulutukseen, työhön tai eläkkeelle. Työmarkkinatuen rahoitusvelvoite keskeytyy siksi aikaa, kun työmarkkinatuella oleva henkilö osallistuu TE-hallinnon kanssa sovittuun työllistymistä edistävään palveluun. Näitä palveluja ovat Julkisista työvoima- ja yrityspalveluista annetussa laissa tarkoitetut työnhakuvalmennus, uravalmennus, työkokeilu, koulutuskokeilu, työvoimakoulutus ja työttömyysetuudella tuettu työnhakijan omaehtoinen koulutus sekä palkkatukityö. Palveluita ovat myös kotoutumisen edistämisestä annetussa laissa tarkoitettu omaehtoinen opiskelu sekä kuntouttavasta työtoiminnasta annetussa laissa </w:t>
      </w:r>
      <w:r w:rsidR="7EEB8484">
        <w:t xml:space="preserve">(189/2001) </w:t>
      </w:r>
      <w:r>
        <w:t>tarkoitettu kuntouttava työtoiminta.</w:t>
      </w:r>
    </w:p>
    <w:p w14:paraId="35C015BB" w14:textId="65B894F4" w:rsidR="007E695F" w:rsidRDefault="007E695F" w:rsidP="00CB708B">
      <w:pPr>
        <w:spacing w:line="360" w:lineRule="auto"/>
      </w:pPr>
      <w:r>
        <w:t>Seuraavassa tarkemmin yleisimmistä työllistymistä edistävistä ja tukevista toimista;</w:t>
      </w:r>
    </w:p>
    <w:p w14:paraId="3BA063D1" w14:textId="4BC0ADFE" w:rsidR="007E695F" w:rsidRDefault="002E64EA" w:rsidP="00CB708B">
      <w:pPr>
        <w:pStyle w:val="Otsikko2"/>
        <w:spacing w:line="360" w:lineRule="auto"/>
      </w:pPr>
      <w:bookmarkStart w:id="8" w:name="_Toc24621643"/>
      <w:bookmarkStart w:id="9" w:name="_Toc62652628"/>
      <w:r>
        <w:t>Kuntouttava työtoiminta</w:t>
      </w:r>
      <w:bookmarkEnd w:id="8"/>
      <w:bookmarkEnd w:id="9"/>
    </w:p>
    <w:p w14:paraId="2E623835" w14:textId="04D31234" w:rsidR="007E695F" w:rsidRDefault="007E695F" w:rsidP="00CB708B">
      <w:pPr>
        <w:spacing w:line="360" w:lineRule="auto"/>
      </w:pPr>
      <w:r>
        <w:t>Kuntouttava työtoiminta on sosiaalihuoltolain mukaista sosiaalipalvelua. Kuntouttavan työtoiminnan tavoitteena on ehkäistä työttömyyden aiheuttamia kielteisiä vaikutuksia asiakkaan toimintakykyyn, vahvistaa asiakkaan elämän- ja arjenhallintaa sekä ehkäistä syrjäytymistä tarjoamalla mahdollisuutta työtoimintaan ja muihin palveluihin (STM 17.1.2015).</w:t>
      </w:r>
      <w:r w:rsidR="00AA36B2">
        <w:t xml:space="preserve"> </w:t>
      </w:r>
    </w:p>
    <w:p w14:paraId="6CCE19C5" w14:textId="047E950A" w:rsidR="007E695F" w:rsidRDefault="007E695F" w:rsidP="00CB708B">
      <w:pPr>
        <w:spacing w:line="360" w:lineRule="auto"/>
      </w:pPr>
      <w:r>
        <w:t>Kuntouttava työtoiminta on tarkoitettu pitkään työttömänä olleille henkilöille työllistymismahdollisuuksien ja elämänhallinnan parantamiseksi. Sosiaalipalvelut (</w:t>
      </w:r>
      <w:proofErr w:type="spellStart"/>
      <w:r>
        <w:t>Siun</w:t>
      </w:r>
      <w:proofErr w:type="spellEnd"/>
      <w:r>
        <w:t xml:space="preserve"> sote) tekee yhdessä TE-palvelujen ja pitkäaikaistyöttömän asiakkaan kanssa aktivointisuunnitelman, jossa </w:t>
      </w:r>
      <w:r w:rsidR="4552A29F">
        <w:t>voidaan sopia</w:t>
      </w:r>
      <w:r>
        <w:t xml:space="preserve"> toimenpiteeksi kuntouttava työtoiminta. Työtoimintaa t</w:t>
      </w:r>
      <w:r w:rsidR="6783FED9">
        <w:t>ulee</w:t>
      </w:r>
      <w:r>
        <w:t xml:space="preserve"> olla vähintään neljä tuntia päivässä </w:t>
      </w:r>
      <w:proofErr w:type="gramStart"/>
      <w:r>
        <w:t>1-4</w:t>
      </w:r>
      <w:proofErr w:type="gramEnd"/>
      <w:r>
        <w:t xml:space="preserve"> päivänä viikossa. </w:t>
      </w:r>
    </w:p>
    <w:p w14:paraId="0705E4DE" w14:textId="464500C7" w:rsidR="007E695F" w:rsidRDefault="007E695F" w:rsidP="00CB708B">
      <w:pPr>
        <w:spacing w:line="360" w:lineRule="auto"/>
      </w:pPr>
      <w:r>
        <w:t>Kuntouttavan työtoiminnan tavoitteena on parantaa pitkäaikaistyöttömän henkilön työ- ja toimintakykyä ja selvittää työtoiminnan aikana hänen terveys- ja eläkeasioitaan tai mahdollisuuksiaan palata työelämään esimerkiksi palkkatuetun työn avulla.</w:t>
      </w:r>
    </w:p>
    <w:p w14:paraId="442FF453" w14:textId="519E67E0" w:rsidR="007E695F" w:rsidRDefault="007E695F" w:rsidP="00CB708B">
      <w:pPr>
        <w:spacing w:line="360" w:lineRule="auto"/>
      </w:pPr>
      <w:r>
        <w:t>Työtoiminnan järjestämisvastuu on laissa säädetty kunnalle, joka voi järjestää kuntouttavaa työtoimintaa kunnan omana toimintana tai tekemällä kirjallisen sopimuksen sen järjestämisestä toisen kunnan</w:t>
      </w:r>
      <w:r w:rsidR="6CD58F14">
        <w:t>,</w:t>
      </w:r>
      <w:r>
        <w:t xml:space="preserve"> kuntayhtymän tai rekisteröidyn yhdistyksen, rekisteröidyn säätiön, valtion viraston tai rekisteröidyn uskonnollisen yhteisön kanssa. Tohmajärven kunta ostaa kuntouttavan työtoiminnan palveluja Honkalampi-säätiön Kaski</w:t>
      </w:r>
      <w:r w:rsidR="009E31EF">
        <w:t xml:space="preserve"> Valmennukselta</w:t>
      </w:r>
      <w:r>
        <w:t xml:space="preserve"> Kiteeltä sekä tukee seudun eri yhdistyksiä kuntouttavan työtoiminnan järjestämisessä. Lisäksi kunta järjestää kuntouttavaa työtoimintaa omana toimintanaan kunnan eri toimialoilla sekä liikkuvassa työpajassa.</w:t>
      </w:r>
    </w:p>
    <w:p w14:paraId="5FAA2ADB" w14:textId="27747DED" w:rsidR="002E64EA" w:rsidRDefault="007E695F" w:rsidP="00CB708B">
      <w:pPr>
        <w:spacing w:line="360" w:lineRule="auto"/>
      </w:pPr>
      <w:r>
        <w:t xml:space="preserve">Kuntouttavan työtoiminnan ajaksi henkilö poistuu kunnan osarahoittamalta työmarkkinatukilistalta. Kuntouttavassa työtoiminnassa oleva henkilö saa Kelalta työmarkkinatuen ja toimintapäiviltä lisäksi kulukorvauksen. </w:t>
      </w:r>
      <w:proofErr w:type="spellStart"/>
      <w:r>
        <w:t>Siun</w:t>
      </w:r>
      <w:proofErr w:type="spellEnd"/>
      <w:r>
        <w:t xml:space="preserve"> sote maksaa kilometrikorvauksen (</w:t>
      </w:r>
      <w:proofErr w:type="gramStart"/>
      <w:r>
        <w:t>0,21€</w:t>
      </w:r>
      <w:proofErr w:type="gramEnd"/>
      <w:r>
        <w:t>/km) toimintapäiviltä, jos yhdensuuntainen matka kotoa kuntouttava</w:t>
      </w:r>
      <w:r w:rsidR="274D11BB">
        <w:t>n</w:t>
      </w:r>
      <w:r>
        <w:t xml:space="preserve"> työtoimin</w:t>
      </w:r>
      <w:r w:rsidR="022D1CA2">
        <w:t>nan</w:t>
      </w:r>
      <w:r>
        <w:t xml:space="preserve"> </w:t>
      </w:r>
      <w:r w:rsidR="515C735D">
        <w:t>toimi</w:t>
      </w:r>
      <w:r>
        <w:t>paikkaan on yli viisi kilometriä.</w:t>
      </w:r>
    </w:p>
    <w:p w14:paraId="7661FD5E" w14:textId="69CCE370" w:rsidR="002E64EA" w:rsidRDefault="002E64EA" w:rsidP="00CB708B">
      <w:pPr>
        <w:pStyle w:val="Otsikko2"/>
        <w:spacing w:line="360" w:lineRule="auto"/>
      </w:pPr>
      <w:bookmarkStart w:id="10" w:name="_Toc24621644"/>
      <w:bookmarkStart w:id="11" w:name="_Toc62652629"/>
      <w:r>
        <w:t>Työkokeilu</w:t>
      </w:r>
      <w:bookmarkEnd w:id="10"/>
      <w:bookmarkEnd w:id="11"/>
    </w:p>
    <w:p w14:paraId="4E400423" w14:textId="41BA4851" w:rsidR="007E695F" w:rsidRDefault="007E695F" w:rsidP="00CB708B">
      <w:pPr>
        <w:spacing w:line="360" w:lineRule="auto"/>
      </w:pPr>
      <w:r>
        <w:t>Työkokeilua järjestetään ammatinvalinta- ja uravaihtoehtojen selkiyttämiseksi tai helpottamaan pitkään työelämästä poissa olleen henkilön paluuta työmarkkinoille. Työkokeilun järjestäjänä voi olla yritys, yksityinen elinkeinonharjoittaja, yhdistys, kunta sekä säätiö tai työpaja. Työkokeilu toteutetaan työpaikalla, mutta se ei ole työsuhde eikä työkokeilija voi korvata työ- tai virkasuhteessa olevaa henkilöä. Työkokeilun, kuten myös koulutuskokeilun ajaksi henkilö poistuu kunnan työmarkkinatukilistalta.</w:t>
      </w:r>
    </w:p>
    <w:p w14:paraId="5D598829" w14:textId="0EFB6A66" w:rsidR="007E695F" w:rsidRDefault="007E695F" w:rsidP="00CB708B">
      <w:pPr>
        <w:spacing w:line="360" w:lineRule="auto"/>
      </w:pPr>
      <w:r>
        <w:t>Työkokeilussa oleva henkilö saa toimeentulonaan työttömyysetuuden, kulukorvauksen toimintapäiviltä sekä korotusosan 200 ensimmäiseltä päivältä. Nämä etuudet tulivat vuoden 2017 alusta koskemaan myös alle 25-vuotiaita ammattikouluttamattomia henkilöitä. Aikaisemmin he saivat työkokeilussa ollessaan vain työttömyysetuuden (työmarkkinatuen).</w:t>
      </w:r>
    </w:p>
    <w:p w14:paraId="1DF87B49" w14:textId="5A23A59D" w:rsidR="007E695F" w:rsidRPr="007E695F" w:rsidRDefault="002E64EA" w:rsidP="00CB708B">
      <w:pPr>
        <w:pStyle w:val="Otsikko2"/>
        <w:spacing w:line="360" w:lineRule="auto"/>
      </w:pPr>
      <w:bookmarkStart w:id="12" w:name="_Toc24621645"/>
      <w:bookmarkStart w:id="13" w:name="_Toc62652630"/>
      <w:r>
        <w:t>Palkkatuki</w:t>
      </w:r>
      <w:bookmarkEnd w:id="12"/>
      <w:bookmarkEnd w:id="13"/>
    </w:p>
    <w:p w14:paraId="453E98E2" w14:textId="407452BF" w:rsidR="007E695F" w:rsidRDefault="007E695F" w:rsidP="00CB708B">
      <w:pPr>
        <w:spacing w:line="360" w:lineRule="auto"/>
      </w:pPr>
      <w:r>
        <w:t xml:space="preserve">Palkkatuen tarkoituksena on edistää työnhakijan työllistymistä avoimille työmarkkinoille silloin, kun hänellä on puutteita ammatillisessa osaamisessa tai tehtävissä selviytymiseen vaikuttava vamma tai sairaus. Vaikka </w:t>
      </w:r>
      <w:proofErr w:type="spellStart"/>
      <w:r>
        <w:t>palkkatuki</w:t>
      </w:r>
      <w:proofErr w:type="spellEnd"/>
      <w:r>
        <w:t xml:space="preserve"> myönnetään ja maksetaan työnantajalle, tuen myöntäminen lähtee aina työttömän työnhakijan palvelutarpeesta. Palkkatuki on harkinnanvarainen tuki, jota TE-toimisto voi myöntää käytettävissään olevien määrärahojen puitteissa.</w:t>
      </w:r>
    </w:p>
    <w:p w14:paraId="0D7C0274" w14:textId="77777777" w:rsidR="007E695F" w:rsidRDefault="007E695F" w:rsidP="00CB708B">
      <w:pPr>
        <w:spacing w:line="360" w:lineRule="auto"/>
      </w:pPr>
      <w:r>
        <w:t>Palkkatukea voidaan myöntää:</w:t>
      </w:r>
    </w:p>
    <w:p w14:paraId="4FB5083B" w14:textId="77777777" w:rsidR="007E695F" w:rsidRPr="007E695F" w:rsidRDefault="007E695F" w:rsidP="00CB708B">
      <w:pPr>
        <w:pStyle w:val="Luettelokappale"/>
        <w:numPr>
          <w:ilvl w:val="0"/>
          <w:numId w:val="5"/>
        </w:numPr>
        <w:spacing w:line="360" w:lineRule="auto"/>
      </w:pPr>
      <w:r w:rsidRPr="007E695F">
        <w:t>Toistaiseksi voimassa olevaan ja määräaikaiseen työsuhteeseen sekä oppisopimuskoulutukseen.</w:t>
      </w:r>
    </w:p>
    <w:p w14:paraId="16706291" w14:textId="77777777" w:rsidR="007E695F" w:rsidRPr="007E695F" w:rsidRDefault="007E695F" w:rsidP="00CB708B">
      <w:pPr>
        <w:pStyle w:val="Luettelokappale"/>
        <w:numPr>
          <w:ilvl w:val="0"/>
          <w:numId w:val="5"/>
        </w:numPr>
        <w:spacing w:line="360" w:lineRule="auto"/>
      </w:pPr>
      <w:r w:rsidRPr="007E695F">
        <w:t xml:space="preserve">Myös osa-aikaiseen työsuhteeseen, jos tuen myöntäjä pitää sitä tarkoituksenmukaisena ja se edistää työnhakijan mahdollisuuksia työllistyä. Tämä voi olla perusteltua esimerkiksi osatyökykyisten työllistymisen kannalta. </w:t>
      </w:r>
    </w:p>
    <w:p w14:paraId="73DCF597" w14:textId="7D910B88" w:rsidR="007E695F" w:rsidRDefault="007E695F" w:rsidP="00CB708B">
      <w:pPr>
        <w:pStyle w:val="Luettelokappale"/>
        <w:numPr>
          <w:ilvl w:val="0"/>
          <w:numId w:val="5"/>
        </w:numPr>
        <w:spacing w:line="360" w:lineRule="auto"/>
      </w:pPr>
      <w:r w:rsidRPr="007E695F">
        <w:t>Palkkatukea ei enää myönnetä vuorotteluvapaasijaisen palkkaamiseen.</w:t>
      </w:r>
    </w:p>
    <w:p w14:paraId="7EC6A101" w14:textId="77777777" w:rsidR="007E695F" w:rsidRDefault="007E695F" w:rsidP="00CB708B">
      <w:pPr>
        <w:spacing w:line="360" w:lineRule="auto"/>
      </w:pPr>
      <w:r>
        <w:t>Palkkatukea voivat saada yritykset, muut yhteisöt, kuten yhdistykset, säätiöt, rekisteröidyt uskonnolliset yhdyskunnat ja seurakunnat, kunnat ja kuntayhtymät sekä kotitaloudet.</w:t>
      </w:r>
    </w:p>
    <w:p w14:paraId="251BAD02" w14:textId="6AED75B9" w:rsidR="007E695F" w:rsidRDefault="007E695F" w:rsidP="00CB708B">
      <w:pPr>
        <w:spacing w:line="360" w:lineRule="auto"/>
      </w:pPr>
      <w:r>
        <w:t>TE-toimisto päättää tuen keston ja määrän tapaus kerrallaan. Tukijakson pituus ja palkkatukiprosentti riippuu palkattavan henkilön työttömyyden kestosta</w:t>
      </w:r>
      <w:r w:rsidR="009E31EF">
        <w:t xml:space="preserve"> tai </w:t>
      </w:r>
      <w:r>
        <w:t>vamman tai sairauden vaikutuksesta työsuoritukseen. Palkkatuki voi olla 30, 40 tai 50 prosenttia palkkauskustannuksista. Palkkatuen enimmäismäärä säädetään valtion talousarviossa. Vuonna 20</w:t>
      </w:r>
      <w:r w:rsidR="009E31EF">
        <w:t>20</w:t>
      </w:r>
      <w:r>
        <w:t xml:space="preserve"> </w:t>
      </w:r>
      <w:r w:rsidR="00AD3A09">
        <w:t xml:space="preserve">haetuissa </w:t>
      </w:r>
      <w:r w:rsidR="009E31EF">
        <w:t>palkkatu</w:t>
      </w:r>
      <w:r w:rsidR="00AD3A09">
        <w:t>issa tuen</w:t>
      </w:r>
      <w:r w:rsidR="009E31EF">
        <w:t xml:space="preserve"> </w:t>
      </w:r>
      <w:r>
        <w:t xml:space="preserve">enimmäismäärä </w:t>
      </w:r>
      <w:r w:rsidR="009E31EF">
        <w:t xml:space="preserve">yrityksille </w:t>
      </w:r>
      <w:r>
        <w:t>o</w:t>
      </w:r>
      <w:r w:rsidR="00AD3A09">
        <w:t>n</w:t>
      </w:r>
      <w:r>
        <w:t xml:space="preserve"> 1400 e/kk, jonka lisäksi maksetaan enintään palkkatukipäätöksen mukainen prosenttiosuus lomarahasta.</w:t>
      </w:r>
    </w:p>
    <w:p w14:paraId="345A3D30" w14:textId="62338683" w:rsidR="009E31EF" w:rsidRDefault="009E31EF" w:rsidP="00CB708B">
      <w:pPr>
        <w:spacing w:line="360" w:lineRule="auto"/>
      </w:pPr>
      <w:r>
        <w:t xml:space="preserve">Edellisestä poiketen yhdistykset voivat kuitenkin saada palkkatukea </w:t>
      </w:r>
      <w:proofErr w:type="gramStart"/>
      <w:r>
        <w:t>100%</w:t>
      </w:r>
      <w:proofErr w:type="gramEnd"/>
      <w:r>
        <w:t xml:space="preserve"> palkkauskustannuksista. Tällöin työnhakijan on </w:t>
      </w:r>
      <w:r w:rsidR="66DD6B43">
        <w:t>täytynyt</w:t>
      </w:r>
      <w:r>
        <w:t xml:space="preserve"> olla </w:t>
      </w:r>
      <w:r w:rsidR="0C4219C4">
        <w:t xml:space="preserve">työttömänä </w:t>
      </w:r>
      <w:r>
        <w:t>24 kuukautta viimeisen 28 kalenterikuukauden aikana</w:t>
      </w:r>
      <w:r w:rsidR="63343ADA">
        <w:t>. T</w:t>
      </w:r>
      <w:r>
        <w:t xml:space="preserve">yöaika </w:t>
      </w:r>
      <w:r w:rsidR="496093EA">
        <w:t>yhdistyksen palkkatukityössä</w:t>
      </w:r>
      <w:r>
        <w:t xml:space="preserve"> saa olla enintään </w:t>
      </w:r>
      <w:proofErr w:type="gramStart"/>
      <w:r>
        <w:t>65%</w:t>
      </w:r>
      <w:proofErr w:type="gramEnd"/>
      <w:r>
        <w:t xml:space="preserve"> alan kokonaistyöajasta. Palkkatuen enimmäismäärä yhdistyksille on 1800 euroa kuukaudessa ja kesto korkeintaan 12 kuukautta/työllistyvä henkilö.</w:t>
      </w:r>
    </w:p>
    <w:p w14:paraId="052404D2" w14:textId="70027518" w:rsidR="007E695F" w:rsidRDefault="007E695F" w:rsidP="00CB708B">
      <w:pPr>
        <w:spacing w:line="360" w:lineRule="auto"/>
      </w:pPr>
      <w:r>
        <w:t xml:space="preserve">Kansallinen </w:t>
      </w:r>
      <w:proofErr w:type="spellStart"/>
      <w:r>
        <w:t>palkkatuki</w:t>
      </w:r>
      <w:proofErr w:type="spellEnd"/>
      <w:r>
        <w:t xml:space="preserve"> vapautui Pohjois-Karjalassa tammikuussa 2019. Aikaisemmin yhdistykseen työllistyvän henkilön tuli olla jonkin työllisyyshankkeen asiakas saadakseen </w:t>
      </w:r>
      <w:proofErr w:type="gramStart"/>
      <w:r>
        <w:t>100%</w:t>
      </w:r>
      <w:proofErr w:type="gramEnd"/>
      <w:r>
        <w:t xml:space="preserve"> palkkatukea. Tämä palkkatuen vapautuminen mahdollistaa yhdistysten täysipainoisen toiminnan myös aikana, jolloin ei ole käynnissä olevia hankkeita. Vuonna 20</w:t>
      </w:r>
      <w:r w:rsidR="009E31EF">
        <w:t>20</w:t>
      </w:r>
      <w:r>
        <w:t xml:space="preserve"> keskimäärin </w:t>
      </w:r>
      <w:r w:rsidR="0021155E">
        <w:t>30</w:t>
      </w:r>
      <w:r>
        <w:t xml:space="preserve"> tohmajärveläistä henkilöä on ollut palkkatuetussa työssä yhdistyksissä kuukausittain. Henkilöt ovat ohjautuneet palkkatuettuun työhön pääasiassa kunnan työmarkkinatukilistalta tai Kelan etuustietopalvelu Kelmun kautta saatavalta 200-päiväisten listalta. </w:t>
      </w:r>
    </w:p>
    <w:p w14:paraId="017446C7" w14:textId="0A6D85DE" w:rsidR="007E695F" w:rsidRDefault="007E695F" w:rsidP="00CB708B">
      <w:pPr>
        <w:spacing w:line="360" w:lineRule="auto"/>
      </w:pPr>
      <w:r>
        <w:t xml:space="preserve">Ollessaan työsuhteessa henkilö on poissa kunnan osarahoittamalta työmarkkinatukilistalta. Ollessaan osa-aikaisessa työsuhteessa henkilö näkyy listalla sovitellun päivärahan </w:t>
      </w:r>
      <w:proofErr w:type="gramStart"/>
      <w:r>
        <w:t>kuntaosuudella</w:t>
      </w:r>
      <w:proofErr w:type="gramEnd"/>
      <w:r>
        <w:t xml:space="preserve"> kunnes hänen työssäoloehtonsa täyttyy. Palkkatuetussa työssä ollessa henkilön työssäoloehto täyttyy, kun työsuhde on kestänyt 35 kokonaista kalenteriviikkoa ja työtunteja on vähintään 18 tuntia viikossa. 26 viikkoa riittää edelleen työllistämisvelvoitteen nojalla järjestetyssä työssä olevan henkilön (velvoitetyöntekijä) työssäoloehdon täyttymiseen ja 60 vuotta täyttäneelle järjestetyssä työllistymistä edistävässä palvelussa olevalle tai ilman palkkatukea työllistyneelle</w:t>
      </w:r>
      <w:r w:rsidR="00CB708B">
        <w:t>.</w:t>
      </w:r>
    </w:p>
    <w:p w14:paraId="0B69F2E2" w14:textId="239424B4" w:rsidR="007E695F" w:rsidRPr="007E695F" w:rsidRDefault="002E64EA" w:rsidP="00CB708B">
      <w:pPr>
        <w:pStyle w:val="Otsikko2"/>
        <w:spacing w:line="360" w:lineRule="auto"/>
      </w:pPr>
      <w:bookmarkStart w:id="14" w:name="_Toc62652631"/>
      <w:r>
        <w:t>Starttiraha</w:t>
      </w:r>
      <w:bookmarkEnd w:id="14"/>
    </w:p>
    <w:p w14:paraId="5E69E72A" w14:textId="2D0DDD81" w:rsidR="007E695F" w:rsidRDefault="007E695F" w:rsidP="00CB708B">
      <w:pPr>
        <w:spacing w:line="360" w:lineRule="auto"/>
      </w:pPr>
      <w:r w:rsidRPr="007E695F">
        <w:t>Starttiraha edistää uutta yritystoimintaa ja työllistymistä. Se turvaa yrittäjän toimeentulon siltä ajalta, jonka yritystoiminnan käynnistys ja vakiinnuttaminen arviolta kestää. Starttiraha on peruspäivärahan suuruinen (</w:t>
      </w:r>
      <w:r w:rsidR="007654AD">
        <w:rPr>
          <w:rFonts w:ascii="Arial" w:hAnsi="Arial" w:cs="Arial"/>
          <w:color w:val="000000"/>
          <w:sz w:val="21"/>
          <w:szCs w:val="21"/>
          <w:shd w:val="clear" w:color="auto" w:fill="FFFFFF"/>
        </w:rPr>
        <w:t>33,78 € /päivä</w:t>
      </w:r>
      <w:r w:rsidRPr="007E695F">
        <w:t>) ja sitä maksetaan enintään viideltä päivältä kalenteriviikossa.</w:t>
      </w:r>
    </w:p>
    <w:p w14:paraId="20A9804C" w14:textId="77777777" w:rsidR="007654AD" w:rsidRPr="007654AD" w:rsidRDefault="007654AD" w:rsidP="007654AD">
      <w:pPr>
        <w:pStyle w:val="NormaaliWWW"/>
        <w:shd w:val="clear" w:color="auto" w:fill="FFFFFF"/>
        <w:spacing w:before="0" w:beforeAutospacing="0" w:after="150" w:afterAutospacing="0" w:line="360" w:lineRule="atLeast"/>
        <w:rPr>
          <w:rFonts w:asciiTheme="minorHAnsi" w:hAnsiTheme="minorHAnsi" w:cstheme="minorHAnsi"/>
          <w:sz w:val="22"/>
          <w:szCs w:val="22"/>
        </w:rPr>
      </w:pPr>
      <w:r w:rsidRPr="007654AD">
        <w:rPr>
          <w:rFonts w:asciiTheme="minorHAnsi" w:hAnsiTheme="minorHAnsi" w:cstheme="minorHAnsi"/>
          <w:sz w:val="22"/>
          <w:szCs w:val="22"/>
        </w:rPr>
        <w:t>Koronapandemian vuoksi starttirahan enimmäiskesto on pidennetty väliaikaisesti 12 kuukaudesta 18 kuukauteen. Starttirahaa voidaan myöntää vuoden 2020 puolella starttirahalla aloittaneille yrittäjille yhteensä enintään 18 kuukauden ajalle, mikäli siihen on koronaepidemiasta johtuva perusteltu syy. Vuoden 2021 puolella aloittavilla yrittäjillä ei ole mahdollisuutta pidennettyyn starttirahakauteen.</w:t>
      </w:r>
    </w:p>
    <w:p w14:paraId="21ABABB1" w14:textId="761E08A9" w:rsidR="007654AD" w:rsidRDefault="007654AD" w:rsidP="003A5C02">
      <w:pPr>
        <w:pStyle w:val="NormaaliWWW"/>
        <w:shd w:val="clear" w:color="auto" w:fill="FFFFFF"/>
        <w:spacing w:before="0" w:beforeAutospacing="0" w:after="0" w:afterAutospacing="0" w:line="360" w:lineRule="atLeast"/>
        <w:rPr>
          <w:rFonts w:asciiTheme="minorHAnsi" w:hAnsiTheme="minorHAnsi" w:cstheme="minorHAnsi"/>
          <w:sz w:val="22"/>
          <w:szCs w:val="22"/>
        </w:rPr>
      </w:pPr>
      <w:r w:rsidRPr="007654AD">
        <w:rPr>
          <w:rFonts w:asciiTheme="minorHAnsi" w:hAnsiTheme="minorHAnsi" w:cstheme="minorHAnsi"/>
          <w:sz w:val="22"/>
          <w:szCs w:val="22"/>
        </w:rPr>
        <w:t>Enimmäiskeston pidentämistä koskeva lakimuutos on voimassa 31.12.2021 saakka. </w:t>
      </w:r>
    </w:p>
    <w:p w14:paraId="753A885A" w14:textId="69CD9A50" w:rsidR="00CB708B" w:rsidRDefault="007E695F" w:rsidP="00AA6944">
      <w:pPr>
        <w:spacing w:before="240" w:after="0" w:line="360" w:lineRule="auto"/>
      </w:pPr>
      <w:r w:rsidRPr="007E695F">
        <w:t>Starttirahaa voi saada työtön työnhakija tai henkilö, joka siirtyy kokoaikaiseksi yrittäjäksi esimerkiksi palkkatyöstä, opiskelusta tai kotityöstä, tai sivutoiminen yrittäjä, joka laajentaa yritystoimintansa päätoimiseksi.</w:t>
      </w:r>
    </w:p>
    <w:p w14:paraId="169BAA70" w14:textId="1AEB4568" w:rsidR="002E64EA" w:rsidRDefault="002E64EA" w:rsidP="00AA6944">
      <w:pPr>
        <w:pStyle w:val="Otsikko2"/>
        <w:spacing w:before="240" w:line="360" w:lineRule="auto"/>
      </w:pPr>
      <w:bookmarkStart w:id="15" w:name="_Toc24621647"/>
      <w:bookmarkStart w:id="16" w:name="_Toc62652632"/>
      <w:r>
        <w:t>Oppisopimus, joustava oppisopimus ja koulutussopimus</w:t>
      </w:r>
      <w:bookmarkEnd w:id="15"/>
      <w:bookmarkEnd w:id="16"/>
    </w:p>
    <w:p w14:paraId="63532B7C" w14:textId="6BD75E87" w:rsidR="007E695F" w:rsidRDefault="007E695F" w:rsidP="004419A9">
      <w:pPr>
        <w:spacing w:line="360" w:lineRule="auto"/>
      </w:pPr>
      <w:r w:rsidRPr="004419A9">
        <w:rPr>
          <w:b/>
          <w:bCs/>
        </w:rPr>
        <w:t>Oppisopimuskoulutuksella</w:t>
      </w:r>
      <w:r>
        <w:t xml:space="preserve"> voi opiskella ammatillisen tutkinnon tai tutkinnon osia. Oppisopimus perustuu määräaikaiseen työsopimukseen. Työnantaja maksaa opiskelijalle työ- tai virkaehtosopimuksen mukaista palkkaa. Työnantajalle maksetaan kulukorvausta työpaikalla annettavasta ohjauksesta. TE-toimisto voi myöntää palkkatukea työttömän henkilön oppisopimuskoulutukseen.</w:t>
      </w:r>
      <w:r w:rsidR="007654AD" w:rsidRPr="007654AD">
        <w:rPr>
          <w:rFonts w:ascii="Arial" w:hAnsi="Arial" w:cs="Arial"/>
          <w:color w:val="000000"/>
          <w:sz w:val="21"/>
          <w:szCs w:val="21"/>
          <w:shd w:val="clear" w:color="auto" w:fill="FFFFFF"/>
        </w:rPr>
        <w:t xml:space="preserve"> </w:t>
      </w:r>
      <w:r w:rsidR="007654AD">
        <w:rPr>
          <w:rFonts w:ascii="Arial" w:hAnsi="Arial" w:cs="Arial"/>
          <w:color w:val="000000"/>
          <w:sz w:val="21"/>
          <w:szCs w:val="21"/>
          <w:shd w:val="clear" w:color="auto" w:fill="FFFFFF"/>
        </w:rPr>
        <w:t>Oppisopimuskoulutuksessa pääosa opinnoista järjestetään käytännön työtehtävissä työpaikalla, joita täydennetään tietopuolisilla opinnoilla.</w:t>
      </w:r>
    </w:p>
    <w:p w14:paraId="1B3E0981" w14:textId="2277040A" w:rsidR="007E695F" w:rsidRDefault="007E695F" w:rsidP="00CB708B">
      <w:pPr>
        <w:spacing w:line="360" w:lineRule="auto"/>
      </w:pPr>
      <w:r w:rsidRPr="004419A9">
        <w:rPr>
          <w:b/>
          <w:bCs/>
        </w:rPr>
        <w:t>Joustava oppisopimus</w:t>
      </w:r>
      <w:r>
        <w:t xml:space="preserve"> solmitaan oppilaitoksessa kirjoilla olevalle opiskelijalle, jos työelämässä oppiminen on palkallista. Joustavassa oppisopimuksessa noudatetaan muutoin samaa lainsäädäntöä kuin oppisopimuksessa. Joustavan oppisopimuksen aikana ei edellytetä tutkinnon osan näytön suorittamista.</w:t>
      </w:r>
    </w:p>
    <w:p w14:paraId="5E2E8A5B" w14:textId="77777777" w:rsidR="004419A9" w:rsidRPr="004419A9" w:rsidRDefault="004419A9" w:rsidP="004419A9">
      <w:pPr>
        <w:pStyle w:val="NormaaliWWW"/>
        <w:shd w:val="clear" w:color="auto" w:fill="FFFFFF"/>
        <w:spacing w:before="0" w:beforeAutospacing="0" w:after="240" w:afterAutospacing="0" w:line="360" w:lineRule="auto"/>
        <w:rPr>
          <w:rFonts w:asciiTheme="minorHAnsi" w:hAnsiTheme="minorHAnsi" w:cstheme="minorHAnsi"/>
          <w:sz w:val="22"/>
          <w:szCs w:val="22"/>
        </w:rPr>
      </w:pPr>
      <w:r w:rsidRPr="004419A9">
        <w:rPr>
          <w:rFonts w:asciiTheme="minorHAnsi" w:hAnsiTheme="minorHAnsi" w:cstheme="minorHAnsi"/>
          <w:b/>
          <w:bCs/>
          <w:sz w:val="22"/>
          <w:szCs w:val="22"/>
        </w:rPr>
        <w:t>Koulutussopimukseen</w:t>
      </w:r>
      <w:r w:rsidRPr="004419A9">
        <w:rPr>
          <w:rFonts w:asciiTheme="minorHAnsi" w:hAnsiTheme="minorHAnsi" w:cstheme="minorHAnsi"/>
          <w:sz w:val="22"/>
          <w:szCs w:val="22"/>
        </w:rPr>
        <w:t xml:space="preserve"> perustuvassa koulutuksessa opiskelija hankkii osaamista työpaikalla käytännön työtehtävien yhteydessä, jota täydennetään tarvittaessa muissa oppimisympäristöissä tapahtuvalla osaamisen hankkimisella. Opiskelija ei ole työsuhteessa, jonka takia hänelle ei makseta palkkaa eikä muuta vastiketta.</w:t>
      </w:r>
    </w:p>
    <w:p w14:paraId="176195B2" w14:textId="63B7A2CE" w:rsidR="004419A9" w:rsidRPr="004419A9" w:rsidRDefault="004419A9" w:rsidP="004419A9">
      <w:pPr>
        <w:pStyle w:val="NormaaliWWW"/>
        <w:shd w:val="clear" w:color="auto" w:fill="FFFFFF"/>
        <w:spacing w:before="0" w:beforeAutospacing="0" w:after="240" w:afterAutospacing="0" w:line="360" w:lineRule="auto"/>
        <w:rPr>
          <w:rFonts w:asciiTheme="minorHAnsi" w:hAnsiTheme="minorHAnsi" w:cstheme="minorHAnsi"/>
          <w:sz w:val="22"/>
          <w:szCs w:val="22"/>
        </w:rPr>
      </w:pPr>
      <w:r w:rsidRPr="004419A9">
        <w:rPr>
          <w:rFonts w:asciiTheme="minorHAnsi" w:hAnsiTheme="minorHAnsi" w:cstheme="minorHAnsi"/>
          <w:sz w:val="22"/>
          <w:szCs w:val="22"/>
        </w:rPr>
        <w:t>Koulutussopimukselle ei ole määritelty minimiaikaa, se voidaan tehdä opiskelijan yksilöllisen tarpeen perusteella ja mittaisena. Koulutussopimuksella voidaan suorittaa tutkinnon osa tai osia tai tutkinnon osaa pienempi kokonaisuus. Sitä voidaan käyttää myös työvoimakoulutuksessa ja vankilaopetuksessa.</w:t>
      </w:r>
    </w:p>
    <w:p w14:paraId="2AF27D91" w14:textId="77777777" w:rsidR="004419A9" w:rsidRPr="004419A9" w:rsidRDefault="004419A9" w:rsidP="004419A9">
      <w:pPr>
        <w:pStyle w:val="NormaaliWWW"/>
        <w:shd w:val="clear" w:color="auto" w:fill="FFFFFF"/>
        <w:spacing w:before="0" w:beforeAutospacing="0" w:after="240" w:afterAutospacing="0" w:line="360" w:lineRule="auto"/>
        <w:rPr>
          <w:rFonts w:asciiTheme="minorHAnsi" w:hAnsiTheme="minorHAnsi" w:cstheme="minorHAnsi"/>
          <w:sz w:val="22"/>
          <w:szCs w:val="22"/>
        </w:rPr>
      </w:pPr>
      <w:r w:rsidRPr="004419A9">
        <w:rPr>
          <w:rFonts w:asciiTheme="minorHAnsi" w:hAnsiTheme="minorHAnsi" w:cstheme="minorHAnsi"/>
          <w:sz w:val="22"/>
          <w:szCs w:val="22"/>
        </w:rPr>
        <w:t>Koulutussopimukseen perustuvasta koulutuksesta ei makseta korvausta työnantajalle. Koulutuksen järjestäjä ja työpaikan edustaja voivat kuitenkin sopia korvauksesta, jos opiskelija on vaativaa erityistä tukea tarvitseva.  </w:t>
      </w:r>
    </w:p>
    <w:p w14:paraId="3CA7902F" w14:textId="5BC1CEA0" w:rsidR="007E695F" w:rsidRPr="007E695F" w:rsidRDefault="002E64EA" w:rsidP="00CB708B">
      <w:pPr>
        <w:pStyle w:val="Otsikko2"/>
        <w:spacing w:line="360" w:lineRule="auto"/>
      </w:pPr>
      <w:bookmarkStart w:id="17" w:name="_Toc24621648"/>
      <w:bookmarkStart w:id="18" w:name="_Toc62652633"/>
      <w:r>
        <w:t>Opiskelu</w:t>
      </w:r>
      <w:bookmarkEnd w:id="17"/>
      <w:bookmarkEnd w:id="18"/>
    </w:p>
    <w:p w14:paraId="6D45C95C" w14:textId="067804EC" w:rsidR="002E64EA" w:rsidRDefault="007E695F" w:rsidP="00CB708B">
      <w:pPr>
        <w:spacing w:line="360" w:lineRule="auto"/>
      </w:pPr>
      <w:r w:rsidRPr="007E695F">
        <w:t xml:space="preserve">Aloittaessaan opiskelun henkilö poistuu kunnan osarahoittamalta </w:t>
      </w:r>
      <w:r w:rsidR="004419A9">
        <w:t>työmarkkinatuki</w:t>
      </w:r>
      <w:r w:rsidRPr="007E695F">
        <w:t>listalta opintojen ajaksi. Opiskelu voi olla omaehtoista opiskelua työttömyysetuudella, jos henkilö on vähintään 25-vuotias, opinnot ovat päätoimisia ja henkilö on TE-toimiston arvion mukaan koulutuksen tarpeessa. Opiskelun tulee parantaa ammattitaitoa ja mahdollisuuksia työmarkkinoilla. Opintojen tulee johtaa ammatilliseen perustutkintoon, ammattitutkintoon tai erikoisammattitutkintoon, alempaan tai ylempään korkeakoulututkintoon tai mainittujen tutkinnon osien suorittamiseen.</w:t>
      </w:r>
    </w:p>
    <w:p w14:paraId="2D7F2C70" w14:textId="0550D6AD" w:rsidR="002E64EA" w:rsidRDefault="002E64EA" w:rsidP="00CB708B">
      <w:pPr>
        <w:pStyle w:val="Otsikko1"/>
        <w:spacing w:line="360" w:lineRule="auto"/>
        <w:rPr>
          <w:rFonts w:asciiTheme="minorHAnsi" w:eastAsiaTheme="minorEastAsia" w:hAnsiTheme="minorHAnsi" w:cstheme="minorBidi"/>
        </w:rPr>
      </w:pPr>
      <w:bookmarkStart w:id="19" w:name="_Toc24621649"/>
      <w:bookmarkStart w:id="20" w:name="_Toc62652634"/>
      <w:r w:rsidRPr="53500920">
        <w:rPr>
          <w:rFonts w:asciiTheme="minorHAnsi" w:eastAsiaTheme="minorEastAsia" w:hAnsiTheme="minorHAnsi" w:cstheme="minorBidi"/>
        </w:rPr>
        <w:t>Työllisyyshankkeet, joissa Tohmajärven kunta on mukana</w:t>
      </w:r>
      <w:bookmarkEnd w:id="19"/>
      <w:bookmarkEnd w:id="20"/>
    </w:p>
    <w:p w14:paraId="2F782DA6" w14:textId="071DB622" w:rsidR="007E695F" w:rsidRPr="007E695F" w:rsidRDefault="002E64EA" w:rsidP="00CB708B">
      <w:pPr>
        <w:pStyle w:val="Otsikko2"/>
        <w:spacing w:line="360" w:lineRule="auto"/>
      </w:pPr>
      <w:bookmarkStart w:id="21" w:name="_Toc24621651"/>
      <w:bookmarkStart w:id="22" w:name="_Toc62652635"/>
      <w:proofErr w:type="spellStart"/>
      <w:r w:rsidRPr="002E64EA">
        <w:t>ToKi</w:t>
      </w:r>
      <w:proofErr w:type="spellEnd"/>
      <w:r w:rsidRPr="002E64EA">
        <w:t xml:space="preserve"> -hanke</w:t>
      </w:r>
      <w:bookmarkEnd w:id="21"/>
      <w:bookmarkEnd w:id="22"/>
    </w:p>
    <w:p w14:paraId="52810B81" w14:textId="6D5C1612" w:rsidR="007E695F" w:rsidRDefault="007E695F" w:rsidP="00CB708B">
      <w:pPr>
        <w:spacing w:line="360" w:lineRule="auto"/>
      </w:pPr>
      <w:proofErr w:type="spellStart"/>
      <w:r>
        <w:t>ToKi</w:t>
      </w:r>
      <w:proofErr w:type="spellEnd"/>
      <w:r>
        <w:t xml:space="preserve"> -hanke, Toimeliaasti työhön ja kirkkaasti työuralle Humalajoen molemmin puolin, on Kiteen </w:t>
      </w:r>
      <w:r w:rsidR="00B04E7A">
        <w:t xml:space="preserve">kaupungin </w:t>
      </w:r>
      <w:r>
        <w:t xml:space="preserve">ja Tohmajärven </w:t>
      </w:r>
      <w:r w:rsidR="00B04E7A">
        <w:t xml:space="preserve">kunnan </w:t>
      </w:r>
      <w:r>
        <w:t xml:space="preserve">yhteinen ESR-rahoitteinen työllisyyshanke. Hanketta toteutetaan ajalla 1.10.2019-31.12.2021. Hanketta hallinnoi Kiteen kaupunki ja Tohmajärven kunta on osatoteuttajana. Hanke sijoittuu toimintalinjaan 3. Työllisyys ja työvoiman liikkuvuus ja siellä erityistavoitteeseen 6.1. Nuorten ja muiden heikossa työmarkkina-asemassa olevien työllistymisen edistäminen. </w:t>
      </w:r>
      <w:proofErr w:type="spellStart"/>
      <w:r>
        <w:t>Ely</w:t>
      </w:r>
      <w:r w:rsidR="00C30AB2">
        <w:t>n</w:t>
      </w:r>
      <w:proofErr w:type="spellEnd"/>
      <w:r>
        <w:t xml:space="preserve"> rahoit</w:t>
      </w:r>
      <w:r w:rsidR="00C20788">
        <w:t>usosuus on</w:t>
      </w:r>
      <w:r>
        <w:t xml:space="preserve"> 80 prosenttia eli kuntien osuudeksi jää 20 prosenttia hankkeen kuluista.</w:t>
      </w:r>
    </w:p>
    <w:p w14:paraId="7C9ED542" w14:textId="3EE75452" w:rsidR="007E695F" w:rsidRDefault="007E695F" w:rsidP="00CB708B">
      <w:pPr>
        <w:spacing w:line="360" w:lineRule="auto"/>
      </w:pPr>
      <w:r>
        <w:t>Hankkeessa työskentelee projektipäällikkö ja kaksi projektityöntekijää. Fyysisesti projektipäällikkö ja toinen projektityöntekijä työskentelevät Kiteellä ja toinen projektityöntekijä Tohmajärvellä. Projektityöntekijät työskentelevät valmentavalla työotteella jalkautuen tarvittaessa asiakkaan luo. Pääpaino Tohmajärvellä on nuorissa ja muissa haasteellisessa työmarkkina-asemassa olevilla työnhakijoilla.</w:t>
      </w:r>
    </w:p>
    <w:p w14:paraId="60C81525" w14:textId="103791F6" w:rsidR="007E695F" w:rsidRDefault="007E695F" w:rsidP="00CB708B">
      <w:pPr>
        <w:spacing w:line="360" w:lineRule="auto"/>
      </w:pPr>
      <w:r>
        <w:t>Hankkeen aikana on tarkoitus tavoittaa yhteensä 250 työtöntä asiakasta, joille kaikille laaditaan henkilökohtainen suunnitelma. Pääpaino hankkeessa on asiakkaiden ohjaamisessa koulutukseen ja työelämään. Tavoitteena on, että 35 prosenttia hankkeen asiakkaista työllistyy tai lähtee opiskelemaan.</w:t>
      </w:r>
    </w:p>
    <w:p w14:paraId="6AC201EB" w14:textId="32AA8652" w:rsidR="00CB708B" w:rsidRDefault="007E695F" w:rsidP="00CB708B">
      <w:pPr>
        <w:spacing w:line="360" w:lineRule="auto"/>
      </w:pPr>
      <w:r>
        <w:t xml:space="preserve">Hankkeessa voidaan ohjata asiakkaita palkkatuella tuettuun työhön. Hankkeella ei kuitenkaan ole omaa rinnakkaishanketta, vaan </w:t>
      </w:r>
      <w:proofErr w:type="spellStart"/>
      <w:r>
        <w:t>palkkatuki</w:t>
      </w:r>
      <w:proofErr w:type="spellEnd"/>
      <w:r>
        <w:t xml:space="preserve"> tulee kansallisesta palkkatukikiintiöstä. Vuonna 20</w:t>
      </w:r>
      <w:r w:rsidR="004419A9">
        <w:t>20</w:t>
      </w:r>
      <w:r>
        <w:t xml:space="preserve"> Pohjois-Karjalassa sa</w:t>
      </w:r>
      <w:r w:rsidR="004419A9">
        <w:t>i</w:t>
      </w:r>
      <w:r>
        <w:t xml:space="preserve"> olla enintään 180 henkilöä/kk palkkatuella yhdistyksessä työssä. Yrityksiin palkkatuen avulla työllistyvien määrää ei ole rajoitettu.</w:t>
      </w:r>
    </w:p>
    <w:p w14:paraId="1A7E3E4D" w14:textId="50941C74" w:rsidR="00CB708B" w:rsidRDefault="00B04E7A" w:rsidP="00CB708B">
      <w:pPr>
        <w:spacing w:line="360" w:lineRule="auto"/>
      </w:pPr>
      <w:r>
        <w:t xml:space="preserve">Hankkeelle ollaan hakemassa jatkoa 30.6.2023 saakka. Jatkohankkeen ajaksi on tarkoitus palkata </w:t>
      </w:r>
      <w:r w:rsidR="00C5028C">
        <w:t xml:space="preserve">asiakastyöhön </w:t>
      </w:r>
      <w:r>
        <w:t>yksi valmentaja lisää ja näin tehostaa vaikeimmin työllistyvien</w:t>
      </w:r>
      <w:r w:rsidR="007173E2">
        <w:t xml:space="preserve"> valmennusta</w:t>
      </w:r>
      <w:r>
        <w:t xml:space="preserve"> ja ohjausta.</w:t>
      </w:r>
    </w:p>
    <w:p w14:paraId="39C3CE14" w14:textId="5D146E1F" w:rsidR="007E695F" w:rsidRPr="007E695F" w:rsidRDefault="002E64EA" w:rsidP="00CB708B">
      <w:pPr>
        <w:pStyle w:val="Otsikko2"/>
        <w:spacing w:line="360" w:lineRule="auto"/>
      </w:pPr>
      <w:bookmarkStart w:id="23" w:name="_Toc62652636"/>
      <w:r w:rsidRPr="002E64EA">
        <w:t>Topakka -hanke</w:t>
      </w:r>
      <w:bookmarkEnd w:id="23"/>
      <w:r w:rsidR="00C5028C">
        <w:t xml:space="preserve"> </w:t>
      </w:r>
    </w:p>
    <w:p w14:paraId="1A47F54B" w14:textId="51C1A336" w:rsidR="007E695F" w:rsidRDefault="007E695F" w:rsidP="00CB708B">
      <w:pPr>
        <w:spacing w:line="360" w:lineRule="auto"/>
      </w:pPr>
      <w:r>
        <w:t>Topakka -hanke on Joensuun kaupungin hallinnoima ESR-rahoitteinen hanke, jonka avulla kartoitetaan työttömien työ- ja toimintakykyä. Hankkeen kohderyhmänä ovat erityisesti pitkäaikaistyöttömät. Hanke kuuluu toimintalinjaan 5. Sosiaalinen osallisuus ja köyhyyden torjunta ja siellä erityistavoitteeseen 10.1. Työelämän ulkopuolella olevien työ- ja toimintakyvyn parantaminen.</w:t>
      </w:r>
    </w:p>
    <w:p w14:paraId="11B22BA7" w14:textId="7828D6B4" w:rsidR="007E695F" w:rsidRDefault="007E695F" w:rsidP="00CB708B">
      <w:pPr>
        <w:spacing w:line="360" w:lineRule="auto"/>
      </w:pPr>
      <w:r>
        <w:t xml:space="preserve">Hankkeessa työskentelee työkykykoordinaattoreita, joista yksi Kiteen, Tohmajärven ja Kiihtelysvaaran alueella. Fyysisesti työkykykoordinaattori työskentelee Tohmajärvellä yhden päivän viikossa. Hanketta toteutetaan ajalla 1.10.2019 - 30.9.2022. </w:t>
      </w:r>
    </w:p>
    <w:p w14:paraId="54C15627" w14:textId="1789A673" w:rsidR="007E695F" w:rsidRPr="007E695F" w:rsidRDefault="007E695F" w:rsidP="00CB708B">
      <w:pPr>
        <w:spacing w:line="360" w:lineRule="auto"/>
      </w:pPr>
      <w:r>
        <w:t xml:space="preserve">Työnhakijoina on paljon henkilöitä, jotka eivät ole todellisuudessa kykeneviä työelämään. </w:t>
      </w:r>
      <w:r w:rsidR="002F2202">
        <w:t>Topakka -h</w:t>
      </w:r>
      <w:r>
        <w:t xml:space="preserve">ankkeen tavoitteena on tarjota työ- ja toimintakyvyn selvittelyyn liittyvät palvelut kaikille niitä tarvitseville ja saada tätä kautta heille oikea ratkaisu heidän tilanteessaan. Se voi olla osatyökykyisyys tai työkyvyttömyyseläke. Oikean statuksen myötä henkilön toimeentulo on turvatumpaa ja tällä on vaikutusta myös kunnan työmarkkinatukilaskuun ja siellä erityisesti 1000-päiväisten osuuteen. Topakka –hankkeen avulla on tavoitteena löytää pysyvä ratkaisu </w:t>
      </w:r>
      <w:r w:rsidR="007173E2">
        <w:t xml:space="preserve">vähintään </w:t>
      </w:r>
      <w:proofErr w:type="gramStart"/>
      <w:r>
        <w:t>20:lle</w:t>
      </w:r>
      <w:proofErr w:type="gramEnd"/>
      <w:r>
        <w:t xml:space="preserve"> tohmajärveläiselle työnhakijalle, jotka eivät enää ole kykeneviä työllistymään avoimille työmarkkinoille</w:t>
      </w:r>
      <w:r w:rsidR="007173E2" w:rsidRPr="007173E2">
        <w:t xml:space="preserve"> </w:t>
      </w:r>
      <w:r w:rsidR="007173E2">
        <w:t>jonkin sairauden tai vamman takia</w:t>
      </w:r>
      <w:r>
        <w:t>.</w:t>
      </w:r>
    </w:p>
    <w:p w14:paraId="335F29BC" w14:textId="16D9C74D" w:rsidR="007E695F" w:rsidRPr="007E695F" w:rsidRDefault="002E64EA" w:rsidP="00CB708B">
      <w:pPr>
        <w:pStyle w:val="Otsikko2"/>
        <w:spacing w:line="360" w:lineRule="auto"/>
      </w:pPr>
      <w:bookmarkStart w:id="24" w:name="_Toc62652637"/>
      <w:r w:rsidRPr="002E64EA">
        <w:t>Tarmo –hank</w:t>
      </w:r>
      <w:r w:rsidR="004A2863">
        <w:t>e</w:t>
      </w:r>
      <w:bookmarkEnd w:id="24"/>
    </w:p>
    <w:p w14:paraId="10AEB265" w14:textId="13A90ECF" w:rsidR="007E695F" w:rsidRDefault="007E695F" w:rsidP="00CB708B">
      <w:pPr>
        <w:spacing w:line="360" w:lineRule="auto"/>
      </w:pPr>
      <w:r>
        <w:t xml:space="preserve">Tarmo -hanke on Pohjois-Karjalan Sosiaaliturvayhdistys ry:n hallinnoima ESR-rahoitteinen työllisyyshanke. Hanke kuuluu toimintalinjaan 3. Työllisyys ja työvoiman liikkuvuus ja siellä erityistavoitteeseen 6.1. Nuorten ja muiden heikossa työmarkkina-asemassa olevien työllistymisen edistäminen. Hanketta toteutetaan ajalla 1.1.2019 </w:t>
      </w:r>
      <w:r w:rsidR="007173E2">
        <w:t>–</w:t>
      </w:r>
      <w:r>
        <w:t xml:space="preserve"> </w:t>
      </w:r>
      <w:r w:rsidR="007173E2">
        <w:t>31.5.2021</w:t>
      </w:r>
      <w:r>
        <w:t xml:space="preserve">. </w:t>
      </w:r>
    </w:p>
    <w:p w14:paraId="1D3D1DC8" w14:textId="7CB07D73" w:rsidR="00CB708B" w:rsidRDefault="007E695F" w:rsidP="00CB708B">
      <w:pPr>
        <w:spacing w:line="360" w:lineRule="auto"/>
      </w:pPr>
      <w:r>
        <w:t xml:space="preserve">Tohmajärven kunta on mukana Tarmossa 14 asiakaspaikalla. </w:t>
      </w:r>
      <w:r w:rsidR="007173E2">
        <w:t xml:space="preserve">Tämän lisäksi asiakkuudessa voi olla henkilöitä ns. teknisinä asiakkaina korttikoulutusten ajan. </w:t>
      </w:r>
      <w:r>
        <w:t xml:space="preserve">Hankkeen asiakkaat saavat Tarmon kautta </w:t>
      </w:r>
      <w:proofErr w:type="spellStart"/>
      <w:r>
        <w:t>työhönvalmentajan</w:t>
      </w:r>
      <w:proofErr w:type="spellEnd"/>
      <w:r>
        <w:t xml:space="preserve"> ja työnetsijän palveluita. Hankkeen kautta on mahdollista saada esim. </w:t>
      </w:r>
      <w:proofErr w:type="gramStart"/>
      <w:r>
        <w:t>suomenkielen</w:t>
      </w:r>
      <w:proofErr w:type="gramEnd"/>
      <w:r>
        <w:t xml:space="preserve"> opetusta työpaikalla sekä suorittaa erilaisia korttikoulutuksia. Hankkeen rinnakkaishankkeen kautta on myös mahdollista saada palkkatukea työllistymisen tueksi. Tarmo -hankkeen kautta saatava </w:t>
      </w:r>
      <w:proofErr w:type="spellStart"/>
      <w:r>
        <w:t>palkkatuki</w:t>
      </w:r>
      <w:proofErr w:type="spellEnd"/>
      <w:r>
        <w:t xml:space="preserve"> tulee Euroopan sosiaalirahastosta eikä ole sidonnainen kansallisen palkkatuen kiintiöön.</w:t>
      </w:r>
    </w:p>
    <w:p w14:paraId="654CEC8D" w14:textId="3AA03533" w:rsidR="007E695F" w:rsidRPr="00F67DB6" w:rsidRDefault="002E64EA" w:rsidP="00CB708B">
      <w:pPr>
        <w:pStyle w:val="Otsikko2"/>
        <w:spacing w:line="360" w:lineRule="auto"/>
        <w:rPr>
          <w:color w:val="auto"/>
        </w:rPr>
      </w:pPr>
      <w:bookmarkStart w:id="25" w:name="_Toc24621654"/>
      <w:bookmarkStart w:id="26" w:name="_Toc62652638"/>
      <w:r w:rsidRPr="00F67DB6">
        <w:rPr>
          <w:color w:val="auto"/>
        </w:rPr>
        <w:t>Koulutustehtaasta kasvua –hanke</w:t>
      </w:r>
      <w:bookmarkEnd w:id="25"/>
      <w:bookmarkEnd w:id="26"/>
    </w:p>
    <w:p w14:paraId="066149D2" w14:textId="42829965" w:rsidR="007E695F" w:rsidRPr="00F67DB6" w:rsidRDefault="007E695F" w:rsidP="00CB708B">
      <w:pPr>
        <w:spacing w:line="360" w:lineRule="auto"/>
      </w:pPr>
      <w:r w:rsidRPr="00F67DB6">
        <w:t xml:space="preserve">Koulutustehtaasta kasvua -hanke on </w:t>
      </w:r>
      <w:proofErr w:type="spellStart"/>
      <w:r w:rsidRPr="00F67DB6">
        <w:t>Ketin</w:t>
      </w:r>
      <w:proofErr w:type="spellEnd"/>
      <w:r w:rsidRPr="00F67DB6">
        <w:t xml:space="preserve"> hallinnoima ESR-rahoitteinen hanke. Hanketta toteutetaan 1.1.2018 – 31.12.20</w:t>
      </w:r>
      <w:r w:rsidR="00F67DB6" w:rsidRPr="00F67DB6">
        <w:t>21</w:t>
      </w:r>
      <w:r w:rsidRPr="00F67DB6">
        <w:t xml:space="preserve">. Koulutustehtaasta kasvua -hankkeessa jatketaan ja laajennetaan vuoden 2017 päättyneen ESR-rahoitteisen Osaava Keski-Karjala –hankkeen toimintaa. </w:t>
      </w:r>
    </w:p>
    <w:p w14:paraId="1FFED23C" w14:textId="6CEAD019" w:rsidR="00F6734D" w:rsidRPr="00F67DB6" w:rsidRDefault="00F6734D" w:rsidP="00F67DB6">
      <w:pPr>
        <w:spacing w:line="360" w:lineRule="auto"/>
        <w:rPr>
          <w:rFonts w:cstheme="minorHAnsi"/>
          <w:color w:val="FF0000"/>
        </w:rPr>
      </w:pPr>
      <w:r w:rsidRPr="00F67DB6">
        <w:rPr>
          <w:rFonts w:cstheme="minorHAnsi"/>
          <w:color w:val="000000"/>
        </w:rPr>
        <w:t>Koulutustehtaasta kasvua -hankkeen tarve liittyy Keski-Karjalassa ammattitaitoisen ja osaavan työvoiman saatavuuteen, työvoiman liikkuvuuteen sekä yrittäjyyden edistämiseen itsensä työllistämisessä ja erityisesti omistajanvaihdostilanteissa.</w:t>
      </w:r>
      <w:r w:rsidR="00CA3B1B">
        <w:rPr>
          <w:rFonts w:cstheme="minorHAnsi"/>
          <w:color w:val="000000"/>
        </w:rPr>
        <w:t xml:space="preserve"> </w:t>
      </w:r>
      <w:r w:rsidRPr="00F67DB6">
        <w:rPr>
          <w:rFonts w:cstheme="minorHAnsi"/>
          <w:color w:val="000000"/>
        </w:rPr>
        <w:t>Hanke edistää yritysten työvoimatarpeiden ja sopivan työvoiman kohtaamista yritysten kasvun tueksi. Yritysten työvoimatarpeita ja rekrytoinnin esteitä selvitetään. Samoin vahvistetaan yritysten rekrytointiosaamista sopivien työntekijöiden löytämiseksi. Tarkoituksena on korostaa hyvän työnantajakuvan merkitystä myös rekrytointitilanteessa. Toimenpiteet kohdistuvat kasvualoille liiketoimintaansa kehittäviin ja toisaalta ensimmäistä työntekijää palkkaaviin yrityksiin.</w:t>
      </w:r>
    </w:p>
    <w:p w14:paraId="236D1E48" w14:textId="55E3F965" w:rsidR="007E695F" w:rsidRPr="007E695F" w:rsidRDefault="002E64EA" w:rsidP="00CB708B">
      <w:pPr>
        <w:pStyle w:val="Otsikko2"/>
        <w:spacing w:line="360" w:lineRule="auto"/>
      </w:pPr>
      <w:bookmarkStart w:id="27" w:name="_Toc62652639"/>
      <w:proofErr w:type="spellStart"/>
      <w:r w:rsidRPr="002E64EA">
        <w:t>PerhEke</w:t>
      </w:r>
      <w:proofErr w:type="spellEnd"/>
      <w:r w:rsidRPr="002E64EA">
        <w:t xml:space="preserve"> -hanke</w:t>
      </w:r>
      <w:bookmarkEnd w:id="27"/>
    </w:p>
    <w:p w14:paraId="594D141D" w14:textId="371DE9C3" w:rsidR="00CB708B" w:rsidRDefault="007E695F" w:rsidP="00BB0A9A">
      <w:pPr>
        <w:spacing w:after="0" w:line="360" w:lineRule="auto"/>
      </w:pPr>
      <w:proofErr w:type="spellStart"/>
      <w:r w:rsidRPr="007E695F">
        <w:t>PerhEke</w:t>
      </w:r>
      <w:proofErr w:type="spellEnd"/>
      <w:r w:rsidRPr="007E695F">
        <w:t xml:space="preserve"> eli Perhehoito elinkeinona -hanke on Kiteen Evankelisen kansanopiston hanke, jonka tavoitteena on heikossa työmarkkina-asemassa olevien, haja-asutusalueilla asuvien henkilöiden/perheiden työllisyyden tukeminen perhehoitajuuden monien työskentelyvaihtoehtojen kautta. Hanketta toteutetaan ajalla 1.9.2018 – 31.3.2021.</w:t>
      </w:r>
    </w:p>
    <w:p w14:paraId="36594431" w14:textId="6BD073C7" w:rsidR="007E695F" w:rsidRPr="007E695F" w:rsidRDefault="007E695F" w:rsidP="00BB0A9A">
      <w:pPr>
        <w:pStyle w:val="Otsikko1"/>
        <w:spacing w:line="360" w:lineRule="auto"/>
      </w:pPr>
      <w:bookmarkStart w:id="28" w:name="_Toc62652640"/>
      <w:r w:rsidRPr="53500920">
        <w:rPr>
          <w:rFonts w:asciiTheme="minorHAnsi" w:eastAsiaTheme="minorEastAsia" w:hAnsiTheme="minorHAnsi" w:cstheme="minorBidi"/>
        </w:rPr>
        <w:t>Työllistämisen tukeminen Tohmajärvellä</w:t>
      </w:r>
      <w:bookmarkEnd w:id="28"/>
    </w:p>
    <w:p w14:paraId="4113674D" w14:textId="78000432" w:rsidR="007E695F" w:rsidRDefault="007E695F" w:rsidP="00CB708B">
      <w:pPr>
        <w:spacing w:line="360" w:lineRule="auto"/>
      </w:pPr>
      <w:r>
        <w:t xml:space="preserve">Tohmajärven kunnalla on </w:t>
      </w:r>
      <w:r w:rsidRPr="007173E2">
        <w:rPr>
          <w:b/>
          <w:bCs/>
        </w:rPr>
        <w:t xml:space="preserve">kumppanuussopimus </w:t>
      </w:r>
      <w:r w:rsidR="007173E2">
        <w:t>seitsemäntoista</w:t>
      </w:r>
      <w:r>
        <w:t xml:space="preserve"> eri yhdistyksen kanssa. Kumppanuussopimuksissa määritellään kummankin osapuolen vastuut ja velvollisuudet työttömyyden hoidossa. Kumppanuussopimukseen perustuen kunta tukee yhdistyksiä palkkatukityöllistämisessä m</w:t>
      </w:r>
      <w:r w:rsidR="00B64E29">
        <w:t>yöntämällä</w:t>
      </w:r>
      <w:r>
        <w:t xml:space="preserve"> yhdistyksille työllistämistukea maksimissaan 2000 euroa/työllistyvä henkilö (250 euroa/henkilö/kk työssäoloehdon täyttymiseen saakka</w:t>
      </w:r>
      <w:r w:rsidR="00B04E7A">
        <w:t xml:space="preserve">, </w:t>
      </w:r>
      <w:proofErr w:type="spellStart"/>
      <w:r>
        <w:t>Khall</w:t>
      </w:r>
      <w:proofErr w:type="spellEnd"/>
      <w:r>
        <w:t xml:space="preserve"> 12.</w:t>
      </w:r>
      <w:r w:rsidR="00B24C29">
        <w:t>0</w:t>
      </w:r>
      <w:r>
        <w:t xml:space="preserve">8.2019 § 160). </w:t>
      </w:r>
    </w:p>
    <w:p w14:paraId="206ECE24" w14:textId="7804AE89" w:rsidR="007E695F" w:rsidRDefault="007E695F" w:rsidP="00CB708B">
      <w:pPr>
        <w:spacing w:line="360" w:lineRule="auto"/>
      </w:pPr>
      <w:r>
        <w:t xml:space="preserve">Kunta </w:t>
      </w:r>
      <w:r w:rsidR="00B04E7A">
        <w:t>m</w:t>
      </w:r>
      <w:r w:rsidR="00B64E29">
        <w:t>yöntää</w:t>
      </w:r>
      <w:r>
        <w:t xml:space="preserve"> työnantajille </w:t>
      </w:r>
      <w:r w:rsidR="007173E2" w:rsidRPr="007173E2">
        <w:rPr>
          <w:b/>
          <w:bCs/>
        </w:rPr>
        <w:t>kuntalisää</w:t>
      </w:r>
      <w:r w:rsidR="007173E2">
        <w:t xml:space="preserve"> </w:t>
      </w:r>
      <w:r>
        <w:t>tohmajärveläisen pitkäaikaistyöttömän työllistämisestä. Kuntalisä on suuruudeltaan 350 euroa kuukaudessa ja sitä voidaan maksaa enintään työssäoloehdon täyttävältä ajalta eli kahdeksalta kuukaudelta</w:t>
      </w:r>
      <w:r w:rsidR="00FD5CC8">
        <w:t xml:space="preserve"> (</w:t>
      </w:r>
      <w:proofErr w:type="spellStart"/>
      <w:r w:rsidR="006C3C9C">
        <w:t>max</w:t>
      </w:r>
      <w:proofErr w:type="spellEnd"/>
      <w:r w:rsidR="006C3C9C">
        <w:t xml:space="preserve"> 2800 euroa)</w:t>
      </w:r>
      <w:r>
        <w:t>. Kuntalisä maksetaan aina jälkikäteen, ettei se vaikuta työnantajan mahdollisesti saamaan palkkatukeen. Kuntalisää ei voida maksaa, mikäli työnantaja saa 100 prosentin palkkatuen.</w:t>
      </w:r>
    </w:p>
    <w:p w14:paraId="48033E94" w14:textId="77777777" w:rsidR="0083520C" w:rsidRDefault="007173E2" w:rsidP="000C19B0">
      <w:pPr>
        <w:spacing w:after="0" w:line="360" w:lineRule="auto"/>
      </w:pPr>
      <w:r>
        <w:t xml:space="preserve">Vuonna 2020 kuntalisää haettiin huomattavasti aikaisempaa enemmän. Kuntalisää myönnettiin yhteensä </w:t>
      </w:r>
      <w:r w:rsidR="00F137DA">
        <w:t>6</w:t>
      </w:r>
      <w:r w:rsidRPr="006C3C9C">
        <w:rPr>
          <w:color w:val="FF0000"/>
        </w:rPr>
        <w:t xml:space="preserve"> </w:t>
      </w:r>
      <w:r>
        <w:t xml:space="preserve">eri työnantajalle eri pituisille työjaksoille, yhteensä </w:t>
      </w:r>
      <w:r w:rsidR="006C3C9C">
        <w:t>kuntalisää m</w:t>
      </w:r>
      <w:r w:rsidR="00F137DA">
        <w:t>yönnettiin</w:t>
      </w:r>
      <w:r w:rsidR="00051488">
        <w:t xml:space="preserve"> yrityksille </w:t>
      </w:r>
    </w:p>
    <w:p w14:paraId="41AD4D13" w14:textId="3DCE69F2" w:rsidR="007173E2" w:rsidRDefault="00500E07" w:rsidP="00634AFB">
      <w:pPr>
        <w:spacing w:line="360" w:lineRule="auto"/>
      </w:pPr>
      <w:r>
        <w:t>10 500</w:t>
      </w:r>
      <w:r w:rsidR="007173E2">
        <w:t xml:space="preserve"> eur</w:t>
      </w:r>
      <w:r w:rsidR="00B64E29">
        <w:t>oa</w:t>
      </w:r>
      <w:r w:rsidR="0083520C">
        <w:t xml:space="preserve"> vuonna 2020.</w:t>
      </w:r>
      <w:r w:rsidR="00B64E29">
        <w:t xml:space="preserve"> </w:t>
      </w:r>
    </w:p>
    <w:p w14:paraId="2D6B6EE3" w14:textId="20095A4E" w:rsidR="00CB708B" w:rsidRDefault="007E695F" w:rsidP="00634AFB">
      <w:pPr>
        <w:spacing w:line="360" w:lineRule="auto"/>
      </w:pPr>
      <w:r>
        <w:t xml:space="preserve">Kunta </w:t>
      </w:r>
      <w:r w:rsidR="00F07603">
        <w:t>maksaa</w:t>
      </w:r>
      <w:r>
        <w:t xml:space="preserve"> yhdistyksille 50 euroa kuukaudessa henkilöstä, joka on kuntouttava</w:t>
      </w:r>
      <w:r w:rsidR="0017152F">
        <w:t>ssa</w:t>
      </w:r>
      <w:r>
        <w:t xml:space="preserve"> työtoimin</w:t>
      </w:r>
      <w:r w:rsidR="0017152F">
        <w:t>nassa</w:t>
      </w:r>
      <w:r w:rsidR="004D65B2">
        <w:t xml:space="preserve"> yhdistyksessä</w:t>
      </w:r>
      <w:r>
        <w:t xml:space="preserve"> </w:t>
      </w:r>
      <w:r w:rsidR="0017152F">
        <w:t>ja 50 euroa henkilöstä, joka on siirtynyt</w:t>
      </w:r>
      <w:r>
        <w:t xml:space="preserve"> työkokeiluun</w:t>
      </w:r>
      <w:r w:rsidR="002E39CE" w:rsidRPr="002E39CE">
        <w:t xml:space="preserve"> </w:t>
      </w:r>
      <w:r w:rsidR="002E39CE">
        <w:t>yhdistykseen</w:t>
      </w:r>
      <w:r>
        <w:t xml:space="preserve"> kunnan osarahoittamalta työmarkkinatukilistalta. Kunta on lisäksi tukenut yhdistyksiä maksamalla palkkauskustannukset, jos henkilöltä puuttuu työssäoloehdosta vain vähän ja hänen on mahdollista täyttää se työskentelemällä yhdistyksessä.</w:t>
      </w:r>
      <w:r w:rsidR="002E39CE">
        <w:t xml:space="preserve"> </w:t>
      </w:r>
    </w:p>
    <w:p w14:paraId="0330E99F" w14:textId="34E929F2" w:rsidR="002E64EA" w:rsidRDefault="007E695F" w:rsidP="00CB708B">
      <w:pPr>
        <w:pStyle w:val="Otsikko1"/>
        <w:spacing w:line="360" w:lineRule="auto"/>
      </w:pPr>
      <w:bookmarkStart w:id="29" w:name="_Toc62652641"/>
      <w:r w:rsidRPr="53500920">
        <w:rPr>
          <w:rFonts w:asciiTheme="minorHAnsi" w:eastAsiaTheme="minorEastAsia" w:hAnsiTheme="minorHAnsi" w:cstheme="minorBidi"/>
        </w:rPr>
        <w:t>Tohmajärven kunnan työllisyyslinjaukset</w:t>
      </w:r>
      <w:bookmarkEnd w:id="29"/>
    </w:p>
    <w:p w14:paraId="750B106F" w14:textId="2E3C2A17" w:rsidR="007E695F" w:rsidRPr="007E695F" w:rsidRDefault="007E695F" w:rsidP="00CB708B">
      <w:pPr>
        <w:spacing w:line="360" w:lineRule="auto"/>
        <w:rPr>
          <w:b/>
          <w:bCs/>
        </w:rPr>
      </w:pPr>
      <w:r w:rsidRPr="007E695F">
        <w:rPr>
          <w:b/>
          <w:bCs/>
        </w:rPr>
        <w:t>Tavoitteet</w:t>
      </w:r>
    </w:p>
    <w:p w14:paraId="57CA4C49" w14:textId="3E81B321" w:rsidR="007E695F" w:rsidRDefault="007E695F" w:rsidP="00CB708B">
      <w:pPr>
        <w:spacing w:line="360" w:lineRule="auto"/>
      </w:pPr>
      <w:r>
        <w:t xml:space="preserve">Pitkäaikaistyöttömyyden aiheuttamien kustannusten ja inhimillisen syrjäytymisen estämiseksi ja hallitsemiseksi kunta tekee ja rahoittaa erityisesti pitkäaikaistyöttömyyden torjuntaan kohdistuvia toimenpiteitä. Pääkohderyhmänä ovat kunnan kustannusvastuulla olevat ja yli 200 päivää työmarkkinatukea saaneet henkilöt ja kaikki työ- tai koulutuspaikkaa vailla olevat nuoret. Kaikille näihin ryhmiin kuuluville työttömille tarjotaan työllistymistä tukevia toimia tai mikäli ikä tai terveydentila </w:t>
      </w:r>
      <w:r w:rsidR="008009F4">
        <w:t xml:space="preserve">sitä </w:t>
      </w:r>
      <w:r>
        <w:t>puoltaa, eläkkeelle pääsyä nopeuttavia toimia. Tavoitteena on mahdollisimman monen tähän ryhmään kuuluvan työttömän työllistäminen vähintään työssäoloehdon täyttymisajan.</w:t>
      </w:r>
    </w:p>
    <w:p w14:paraId="06DD617E" w14:textId="77777777" w:rsidR="007E695F" w:rsidRPr="007E695F" w:rsidRDefault="007E695F" w:rsidP="00CB708B">
      <w:pPr>
        <w:spacing w:line="360" w:lineRule="auto"/>
        <w:rPr>
          <w:b/>
          <w:bCs/>
        </w:rPr>
      </w:pPr>
      <w:r w:rsidRPr="007E695F">
        <w:rPr>
          <w:b/>
          <w:bCs/>
        </w:rPr>
        <w:t>Toimenpiteet</w:t>
      </w:r>
    </w:p>
    <w:p w14:paraId="75F1D17F" w14:textId="057435F7" w:rsidR="007E695F" w:rsidRDefault="007E695F" w:rsidP="00CB708B">
      <w:pPr>
        <w:pStyle w:val="Luettelokappale"/>
        <w:numPr>
          <w:ilvl w:val="0"/>
          <w:numId w:val="4"/>
        </w:numPr>
        <w:spacing w:line="360" w:lineRule="auto"/>
      </w:pPr>
      <w:r>
        <w:t xml:space="preserve">Maksetaan työnantajille maakunnallisen mallin mukaista kuntalisää työttömän tohmajärveläisen työllistämisestä. Kuntalisän suuruus on 350 euroa/kk ja sitä maksetaan enintään työssäoloehdon täyttymisen ajalta (max.8kk=2800euroa/hlö). Kuntalisää myönnetään siihen varatun määrärahan puitteissa hakemusten saapumisjärjestyksessä. </w:t>
      </w:r>
    </w:p>
    <w:p w14:paraId="58FEF437" w14:textId="0A9542BF" w:rsidR="007E695F" w:rsidRDefault="007E695F" w:rsidP="00CB708B">
      <w:pPr>
        <w:pStyle w:val="Luettelokappale"/>
        <w:numPr>
          <w:ilvl w:val="0"/>
          <w:numId w:val="4"/>
        </w:numPr>
        <w:spacing w:line="360" w:lineRule="auto"/>
      </w:pPr>
      <w:r>
        <w:t>Työttömien työkyky- ja eläkeselvittelyjä toteutetaan Topakka –hankkeen avulla. Hankkeen kautta saadaan työnhakija-asiakkaille toiminnallisia työkykyarvioita ja sitä kautta työttömälle työnhakijalle oikea työmarkkinastatus, joka voi olla osatyökykyisyys tai työkyvyttömyyseläke.</w:t>
      </w:r>
    </w:p>
    <w:p w14:paraId="47EBBE38" w14:textId="1C3BC729" w:rsidR="007E695F" w:rsidRDefault="007E695F" w:rsidP="00CB708B">
      <w:pPr>
        <w:pStyle w:val="Luettelokappale"/>
        <w:numPr>
          <w:ilvl w:val="0"/>
          <w:numId w:val="4"/>
        </w:numPr>
        <w:spacing w:line="360" w:lineRule="auto"/>
      </w:pPr>
      <w:r>
        <w:t>Jatketaan yhdistysten ja kunnan välisten kumppanuussopimusten mukaista yhteistyötä työllistämisen, työkokeilun ja kuntouttavan työtoiminnan järjestämisessä.</w:t>
      </w:r>
    </w:p>
    <w:p w14:paraId="39ED34D3" w14:textId="0D94FDFC" w:rsidR="007E695F" w:rsidRDefault="007E695F" w:rsidP="00CB708B">
      <w:pPr>
        <w:pStyle w:val="Luettelokappale"/>
        <w:numPr>
          <w:ilvl w:val="0"/>
          <w:numId w:val="4"/>
        </w:numPr>
        <w:spacing w:line="360" w:lineRule="auto"/>
      </w:pPr>
      <w:r>
        <w:t>Tuetaan yhdistyksiin työllistymistä kumppanuussopimuksissa tarkemmin määritellyillä tavoilla. Tavoitteena on tarjota mahdollisimman monelle työkykyiselle pitkäaikaistyöttömälle osa-aikaista palkkatuettua työtä yhdistyksessä vähintään työssäoloehdon täyttymiseen saakka.</w:t>
      </w:r>
    </w:p>
    <w:p w14:paraId="5C104B42" w14:textId="59B78C93" w:rsidR="007E695F" w:rsidRDefault="007E695F" w:rsidP="00CB708B">
      <w:pPr>
        <w:pStyle w:val="Luettelokappale"/>
        <w:numPr>
          <w:ilvl w:val="0"/>
          <w:numId w:val="4"/>
        </w:numPr>
        <w:spacing w:line="360" w:lineRule="auto"/>
      </w:pPr>
      <w:r>
        <w:t xml:space="preserve">Kuntaan tai yhdistyksiin palkataan tarvittaessa kovalla rahalla työttömiä, joilta puuttuu vain vähän työssäoloehdosta. </w:t>
      </w:r>
    </w:p>
    <w:p w14:paraId="7823FD30" w14:textId="7261AE38" w:rsidR="007E695F" w:rsidRDefault="007E695F" w:rsidP="00CB708B">
      <w:pPr>
        <w:pStyle w:val="Luettelokappale"/>
        <w:numPr>
          <w:ilvl w:val="0"/>
          <w:numId w:val="4"/>
        </w:numPr>
        <w:spacing w:line="360" w:lineRule="auto"/>
      </w:pPr>
      <w:r>
        <w:t>Kunta antaa työvälineet ja suojavaatteet niille yhdistysten työntekijöille ja kuntouttavassa työtoiminnassa oleville, jotka ohjataan kunnan työtehtäviin.</w:t>
      </w:r>
    </w:p>
    <w:p w14:paraId="17B50EF4" w14:textId="320F1E64" w:rsidR="007E695F" w:rsidRDefault="007E695F" w:rsidP="00CB708B">
      <w:pPr>
        <w:pStyle w:val="Luettelokappale"/>
        <w:numPr>
          <w:ilvl w:val="0"/>
          <w:numId w:val="4"/>
        </w:numPr>
        <w:spacing w:line="360" w:lineRule="auto"/>
      </w:pPr>
      <w:r>
        <w:t>Kunnan työllisyystilanteen parantamiseksi rekrytoidaan mahdollisuuksien mukaan kunnassa aukeaviin määräaikaisiin tehtäviin ja sijaisuuksiin kunnan työllisyysohjelmassa mukana olevia henkilöitä. Näissä rekrytointitilanteissa esimies on yhteydessä työllisyyskoordinaattoriin, joka kartoittaa tämän mahdollisuuden.</w:t>
      </w:r>
    </w:p>
    <w:p w14:paraId="180B6B81" w14:textId="1FB6EFC4" w:rsidR="007E695F" w:rsidRDefault="007E695F" w:rsidP="00CB708B">
      <w:pPr>
        <w:pStyle w:val="Luettelokappale"/>
        <w:numPr>
          <w:ilvl w:val="0"/>
          <w:numId w:val="4"/>
        </w:numPr>
        <w:spacing w:line="360" w:lineRule="auto"/>
      </w:pPr>
      <w:r>
        <w:t xml:space="preserve">Tarjotaan kuntouttavan työtoiminnan paikkoja kunnassa ja yhdistyksissä. Maksetaan yhdistyksille 50 euroa/kk </w:t>
      </w:r>
      <w:r w:rsidR="001F20DB" w:rsidRPr="00F873D4">
        <w:t>kaikista</w:t>
      </w:r>
      <w:r w:rsidR="001F20DB">
        <w:t xml:space="preserve"> </w:t>
      </w:r>
      <w:r>
        <w:t xml:space="preserve">kuntouttavassa työtoiminnassa olevasta henkilöstä.  </w:t>
      </w:r>
    </w:p>
    <w:p w14:paraId="5A786B10" w14:textId="3A4DF9FA" w:rsidR="007E695F" w:rsidRDefault="007E695F" w:rsidP="00CB708B">
      <w:pPr>
        <w:pStyle w:val="Luettelokappale"/>
        <w:numPr>
          <w:ilvl w:val="0"/>
          <w:numId w:val="3"/>
        </w:numPr>
        <w:spacing w:line="360" w:lineRule="auto"/>
      </w:pPr>
      <w:r>
        <w:t xml:space="preserve">Kohdennetaan nuorille ja muille haasteellisessa työmarkkinatilanteessa oleville räätälöityjä ohjaus- ja valmennuspalveluja </w:t>
      </w:r>
      <w:proofErr w:type="spellStart"/>
      <w:r>
        <w:t>ToKi</w:t>
      </w:r>
      <w:proofErr w:type="spellEnd"/>
      <w:r>
        <w:t xml:space="preserve"> –hankkeen </w:t>
      </w:r>
      <w:r w:rsidR="00B64E29">
        <w:t xml:space="preserve">ja etsivän nuorisotyöntekijän </w:t>
      </w:r>
      <w:r>
        <w:t xml:space="preserve">kautta. Kunnassa toimii kokopäiväinen projektityöntekijä, joka jalkautuu tarvittaessa asiakkaan luo ja ohjaa asiakkaita valmentavalla otteella kohti työtä tai opiskelua. </w:t>
      </w:r>
    </w:p>
    <w:p w14:paraId="58B01D3A" w14:textId="44C8E7EA" w:rsidR="007E695F" w:rsidRDefault="007E695F" w:rsidP="00CB708B">
      <w:pPr>
        <w:pStyle w:val="Luettelokappale"/>
        <w:numPr>
          <w:ilvl w:val="0"/>
          <w:numId w:val="3"/>
        </w:numPr>
        <w:spacing w:line="360" w:lineRule="auto"/>
      </w:pPr>
      <w:r>
        <w:t>Hankitaan nuorille räätälöityä työpajatoimintaa nuorten pajalta</w:t>
      </w:r>
      <w:r w:rsidR="001F20DB">
        <w:t xml:space="preserve"> Honkalampi -säätiön</w:t>
      </w:r>
      <w:r>
        <w:t xml:space="preserve"> Kask</w:t>
      </w:r>
      <w:r w:rsidR="001F20DB">
        <w:t>i Valmennukselta Kiteeltä</w:t>
      </w:r>
      <w:r>
        <w:t xml:space="preserve"> sekä omalta liikkuvalta työpajalta. Kaskelta ostetaan kuntouttavan työtoiminnan palveluja myös aikuisille.</w:t>
      </w:r>
    </w:p>
    <w:p w14:paraId="775E20CB" w14:textId="01EEDE72" w:rsidR="007E695F" w:rsidRDefault="007E695F" w:rsidP="00CB708B">
      <w:pPr>
        <w:pStyle w:val="Luettelokappale"/>
        <w:numPr>
          <w:ilvl w:val="0"/>
          <w:numId w:val="3"/>
        </w:numPr>
        <w:spacing w:line="360" w:lineRule="auto"/>
      </w:pPr>
      <w:r>
        <w:t>Tarjotaan edelleen kahden viikon kesätyötakuu kunnassa kaikille peruskoulun päättäneille alle 19-vuotiaille tohmajärveläisille, joilla ei ole aikaisempaa kokemusta palkkatyöstä.</w:t>
      </w:r>
    </w:p>
    <w:p w14:paraId="2FF077A9" w14:textId="77777777" w:rsidR="00B24C29" w:rsidRPr="00B24C29" w:rsidRDefault="00761A64" w:rsidP="004334E8">
      <w:pPr>
        <w:pStyle w:val="Luettelokappale"/>
        <w:numPr>
          <w:ilvl w:val="0"/>
          <w:numId w:val="3"/>
        </w:numPr>
        <w:spacing w:line="360" w:lineRule="auto"/>
        <w:rPr>
          <w:color w:val="FF0000"/>
        </w:rPr>
      </w:pPr>
      <w:r>
        <w:t>Maksetaan työnantajille työllistämistukea</w:t>
      </w:r>
      <w:r w:rsidR="00F6666C">
        <w:t xml:space="preserve"> tohmajärveläisen nuoren työllistämisestä. </w:t>
      </w:r>
    </w:p>
    <w:p w14:paraId="793ABDD6" w14:textId="33ADDC7D" w:rsidR="00F87D4C" w:rsidRPr="00B64E29" w:rsidRDefault="00B64E29" w:rsidP="004334E8">
      <w:pPr>
        <w:pStyle w:val="Luettelokappale"/>
        <w:numPr>
          <w:ilvl w:val="0"/>
          <w:numId w:val="3"/>
        </w:numPr>
        <w:spacing w:line="360" w:lineRule="auto"/>
        <w:rPr>
          <w:color w:val="FF0000"/>
        </w:rPr>
      </w:pPr>
      <w:r>
        <w:t>N</w:t>
      </w:r>
      <w:r w:rsidR="007E695F">
        <w:t xml:space="preserve">uorten kesätyöllistämistuki </w:t>
      </w:r>
      <w:r>
        <w:t xml:space="preserve">muutettiin </w:t>
      </w:r>
      <w:r w:rsidR="00450CE0">
        <w:t>ympärivuotiseksi nuorten työllistämistueksi ja korotettiin työnantajille maksettavaa enimmäissummaa 400 euroon/nuori/vuosi</w:t>
      </w:r>
      <w:r w:rsidR="007E695F">
        <w:t xml:space="preserve"> (</w:t>
      </w:r>
      <w:proofErr w:type="gramStart"/>
      <w:r w:rsidR="007E695F">
        <w:t>50%</w:t>
      </w:r>
      <w:proofErr w:type="gramEnd"/>
      <w:r w:rsidR="007E695F">
        <w:t xml:space="preserve"> palkasta, mutta kuitenkin enintään </w:t>
      </w:r>
      <w:r w:rsidR="001F20DB">
        <w:t>400</w:t>
      </w:r>
      <w:r w:rsidR="007E695F">
        <w:t xml:space="preserve"> euroa/nuori</w:t>
      </w:r>
      <w:r w:rsidR="002D750B">
        <w:t xml:space="preserve"> (</w:t>
      </w:r>
      <w:proofErr w:type="spellStart"/>
      <w:r w:rsidR="00056649">
        <w:t>Khall</w:t>
      </w:r>
      <w:proofErr w:type="spellEnd"/>
      <w:r w:rsidR="00056649">
        <w:t xml:space="preserve"> </w:t>
      </w:r>
      <w:r w:rsidR="002D750B">
        <w:t>17.02.2020 § 35).</w:t>
      </w:r>
    </w:p>
    <w:sectPr w:rsidR="00F87D4C" w:rsidRPr="00B64E29" w:rsidSect="0038723A">
      <w:headerReference w:type="default" r:id="rId15"/>
      <w:pgSz w:w="11906" w:h="16838"/>
      <w:pgMar w:top="1418" w:right="1418" w:bottom="209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7085F" w14:textId="77777777" w:rsidR="009146AA" w:rsidRDefault="009146AA" w:rsidP="00760429">
      <w:pPr>
        <w:spacing w:after="0" w:line="240" w:lineRule="auto"/>
      </w:pPr>
      <w:r>
        <w:separator/>
      </w:r>
    </w:p>
  </w:endnote>
  <w:endnote w:type="continuationSeparator" w:id="0">
    <w:p w14:paraId="168A4160" w14:textId="77777777" w:rsidR="009146AA" w:rsidRDefault="009146AA" w:rsidP="00760429">
      <w:pPr>
        <w:spacing w:after="0" w:line="240" w:lineRule="auto"/>
      </w:pPr>
      <w:r>
        <w:continuationSeparator/>
      </w:r>
    </w:p>
  </w:endnote>
  <w:endnote w:type="continuationNotice" w:id="1">
    <w:p w14:paraId="3EE17CCC" w14:textId="77777777" w:rsidR="009146AA" w:rsidRDefault="00914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lby StReg">
    <w:altName w:val="Colby StReg"/>
    <w:charset w:val="00"/>
    <w:family w:val="auto"/>
    <w:pitch w:val="variable"/>
    <w:sig w:usb0="00000007" w:usb1="02000000" w:usb2="00000000" w:usb3="00000000" w:csb0="00000093" w:csb1="00000000"/>
  </w:font>
  <w:font w:name="TASCISans">
    <w:altName w:val="Calibri"/>
    <w:panose1 w:val="00000000000000000000"/>
    <w:charset w:val="00"/>
    <w:family w:val="modern"/>
    <w:notTrueType/>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5F24" w14:textId="77777777" w:rsidR="002E64EA" w:rsidRDefault="002E64EA">
    <w:pPr>
      <w:pStyle w:val="Alatunniste"/>
    </w:pPr>
  </w:p>
  <w:p w14:paraId="49515CEF" w14:textId="77777777" w:rsidR="002E64EA" w:rsidRDefault="002E64EA">
    <w:pPr>
      <w:pStyle w:val="Alatunniste"/>
    </w:pPr>
  </w:p>
  <w:p w14:paraId="63757EE9" w14:textId="08DAB4A9" w:rsidR="00760429" w:rsidRDefault="004A49F5">
    <w:pPr>
      <w:pStyle w:val="Alatunniste"/>
    </w:pPr>
    <w:r>
      <w:rPr>
        <w:noProof/>
        <w:lang w:eastAsia="fi-FI"/>
      </w:rPr>
      <w:drawing>
        <wp:anchor distT="0" distB="0" distL="114300" distR="114300" simplePos="0" relativeHeight="251658243" behindDoc="0" locked="0" layoutInCell="1" allowOverlap="1" wp14:anchorId="220D64B7" wp14:editId="76DD955F">
          <wp:simplePos x="0" y="0"/>
          <wp:positionH relativeFrom="column">
            <wp:posOffset>-183624</wp:posOffset>
          </wp:positionH>
          <wp:positionV relativeFrom="paragraph">
            <wp:posOffset>-927735</wp:posOffset>
          </wp:positionV>
          <wp:extent cx="6495393" cy="1077623"/>
          <wp:effectExtent l="0" t="0" r="1270" b="8255"/>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atunniste20.12..jpg"/>
                  <pic:cNvPicPr/>
                </pic:nvPicPr>
                <pic:blipFill>
                  <a:blip r:embed="rId1">
                    <a:extLst>
                      <a:ext uri="{28A0092B-C50C-407E-A947-70E740481C1C}">
                        <a14:useLocalDpi xmlns:a14="http://schemas.microsoft.com/office/drawing/2010/main" val="0"/>
                      </a:ext>
                    </a:extLst>
                  </a:blip>
                  <a:stretch>
                    <a:fillRect/>
                  </a:stretch>
                </pic:blipFill>
                <pic:spPr>
                  <a:xfrm>
                    <a:off x="0" y="0"/>
                    <a:ext cx="6495393" cy="107762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2845F" w14:textId="77777777" w:rsidR="009146AA" w:rsidRDefault="009146AA" w:rsidP="00760429">
      <w:pPr>
        <w:spacing w:after="0" w:line="240" w:lineRule="auto"/>
      </w:pPr>
      <w:r>
        <w:separator/>
      </w:r>
    </w:p>
  </w:footnote>
  <w:footnote w:type="continuationSeparator" w:id="0">
    <w:p w14:paraId="44766793" w14:textId="77777777" w:rsidR="009146AA" w:rsidRDefault="009146AA" w:rsidP="00760429">
      <w:pPr>
        <w:spacing w:after="0" w:line="240" w:lineRule="auto"/>
      </w:pPr>
      <w:r>
        <w:continuationSeparator/>
      </w:r>
    </w:p>
  </w:footnote>
  <w:footnote w:type="continuationNotice" w:id="1">
    <w:p w14:paraId="265DCCE4" w14:textId="77777777" w:rsidR="009146AA" w:rsidRDefault="00914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9794" w14:textId="77777777" w:rsidR="00760429" w:rsidRDefault="009146AA">
    <w:pPr>
      <w:pStyle w:val="Yltunniste"/>
    </w:pPr>
    <w:r>
      <w:rPr>
        <w:noProof/>
      </w:rPr>
      <w:pict w14:anchorId="159B5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2" o:spid="_x0000_s2062" type="#_x0000_t75" style="position:absolute;margin-left:0;margin-top:0;width:205.2pt;height:673.2pt;z-index:-251658239;mso-position-horizontal:center;mso-position-horizontal-relative:margin;mso-position-vertical:center;mso-position-vertical-relative:margin" o:allowincell="f">
          <v:imagedata r:id="rId1" o:title="ukonhattu-is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BA19" w14:textId="03410BE8" w:rsidR="00760429" w:rsidRDefault="009146AA">
    <w:pPr>
      <w:pStyle w:val="Yltunniste"/>
    </w:pPr>
    <w:r>
      <w:rPr>
        <w:noProof/>
        <w:lang w:eastAsia="fi-FI"/>
      </w:rPr>
      <w:pict w14:anchorId="48974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3" o:spid="_x0000_s2065" type="#_x0000_t75" style="position:absolute;margin-left:-21.45pt;margin-top:-16.5pt;width:202.95pt;height:665.75pt;z-index:-251658235;mso-position-horizontal-relative:margin;mso-position-vertical-relative:margin" o:allowincell="f">
          <v:imagedata r:id="rId1" o:title="ukonhattu-iso" gain="19661f" blacklevel="22938f"/>
          <w10:wrap anchorx="margin" anchory="margin"/>
        </v:shape>
      </w:pict>
    </w:r>
    <w:r w:rsidR="00D13D21">
      <w:rPr>
        <w:noProof/>
        <w:lang w:eastAsia="fi-FI"/>
      </w:rPr>
      <w:drawing>
        <wp:anchor distT="0" distB="0" distL="114300" distR="114300" simplePos="0" relativeHeight="251658242" behindDoc="0" locked="0" layoutInCell="1" allowOverlap="1" wp14:anchorId="02712754" wp14:editId="49FE7823">
          <wp:simplePos x="0" y="0"/>
          <wp:positionH relativeFrom="column">
            <wp:posOffset>1073041</wp:posOffset>
          </wp:positionH>
          <wp:positionV relativeFrom="paragraph">
            <wp:posOffset>149225</wp:posOffset>
          </wp:positionV>
          <wp:extent cx="5132070" cy="24130"/>
          <wp:effectExtent l="0" t="0" r="0" b="0"/>
          <wp:wrapNone/>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latunniste.png"/>
                  <pic:cNvPicPr/>
                </pic:nvPicPr>
                <pic:blipFill>
                  <a:blip r:embed="rId2">
                    <a:extLst>
                      <a:ext uri="{28A0092B-C50C-407E-A947-70E740481C1C}">
                        <a14:useLocalDpi xmlns:a14="http://schemas.microsoft.com/office/drawing/2010/main" val="0"/>
                      </a:ext>
                    </a:extLst>
                  </a:blip>
                  <a:stretch>
                    <a:fillRect/>
                  </a:stretch>
                </pic:blipFill>
                <pic:spPr>
                  <a:xfrm>
                    <a:off x="0" y="0"/>
                    <a:ext cx="5132070" cy="24130"/>
                  </a:xfrm>
                  <a:prstGeom prst="rect">
                    <a:avLst/>
                  </a:prstGeom>
                </pic:spPr>
              </pic:pic>
            </a:graphicData>
          </a:graphic>
        </wp:anchor>
      </w:drawing>
    </w:r>
    <w:r w:rsidR="00D13D21">
      <w:rPr>
        <w:noProof/>
      </w:rPr>
      <w:tab/>
    </w:r>
    <w:r w:rsidR="00D13D21">
      <w:rPr>
        <w:noProof/>
      </w:rPr>
      <w:tab/>
    </w:r>
    <w:r w:rsidR="003D05C5">
      <w:rPr>
        <w:noProof/>
      </w:rPr>
      <w:tab/>
    </w:r>
    <w:r w:rsidR="003D05C5">
      <w:rPr>
        <w:noProof/>
      </w:rPr>
      <w:tab/>
    </w:r>
    <w:r w:rsidR="003D05C5">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3F34" w14:textId="77777777" w:rsidR="00760429" w:rsidRDefault="009146AA">
    <w:pPr>
      <w:pStyle w:val="Yltunniste"/>
    </w:pPr>
    <w:r>
      <w:rPr>
        <w:noProof/>
      </w:rPr>
      <w:pict w14:anchorId="2DB85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74281" o:spid="_x0000_s2061" type="#_x0000_t75" style="position:absolute;margin-left:0;margin-top:0;width:205.2pt;height:673.2pt;z-index:-251658240;mso-position-horizontal:center;mso-position-horizontal-relative:margin;mso-position-vertical:center;mso-position-vertical-relative:margin" o:allowincell="f">
          <v:imagedata r:id="rId1" o:title="ukonhattu-is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F6142" w14:textId="0AE45726" w:rsidR="00F87D4C" w:rsidRDefault="009146AA" w:rsidP="00F87D4C">
    <w:pPr>
      <w:pStyle w:val="Yltunniste"/>
      <w:ind w:left="4819" w:firstLine="3912"/>
      <w:jc w:val="center"/>
      <w:rPr>
        <w:noProof/>
      </w:rPr>
    </w:pPr>
    <w:sdt>
      <w:sdtPr>
        <w:id w:val="794332991"/>
        <w:docPartObj>
          <w:docPartGallery w:val="Page Numbers (Top of Page)"/>
          <w:docPartUnique/>
        </w:docPartObj>
      </w:sdtPr>
      <w:sdtEndPr/>
      <w:sdtContent>
        <w:r w:rsidR="009D7DFA">
          <w:fldChar w:fldCharType="begin"/>
        </w:r>
        <w:r w:rsidR="009D7DFA">
          <w:instrText>PAGE   \* MERGEFORMAT</w:instrText>
        </w:r>
        <w:r w:rsidR="009D7DFA">
          <w:fldChar w:fldCharType="separate"/>
        </w:r>
        <w:r w:rsidR="00B93ABF">
          <w:rPr>
            <w:noProof/>
          </w:rPr>
          <w:t>3</w:t>
        </w:r>
        <w:r w:rsidR="009D7DFA">
          <w:fldChar w:fldCharType="end"/>
        </w:r>
      </w:sdtContent>
    </w:sdt>
    <w:r w:rsidR="0028074C">
      <w:rPr>
        <w:noProof/>
      </w:rPr>
      <w:tab/>
    </w:r>
  </w:p>
  <w:p w14:paraId="47E30F1F" w14:textId="63916456" w:rsidR="009D7DFA" w:rsidRDefault="0038723A" w:rsidP="00F87D4C">
    <w:pPr>
      <w:pStyle w:val="Yltunniste"/>
      <w:ind w:left="4819" w:firstLine="3912"/>
      <w:jc w:val="center"/>
    </w:pPr>
    <w:r>
      <w:t xml:space="preserve"> Tohmajärven kunnan työllisyysohjelma</w:t>
    </w:r>
  </w:p>
  <w:p w14:paraId="2C8252FD" w14:textId="5BC3193F" w:rsidR="0038723A" w:rsidRDefault="0038723A" w:rsidP="00F87D4C">
    <w:pPr>
      <w:pStyle w:val="Yltunniste"/>
      <w:ind w:left="4819" w:firstLine="3912"/>
      <w:jc w:val="center"/>
    </w:pPr>
    <w:r>
      <w:rPr>
        <w:noProof/>
        <w:lang w:eastAsia="fi-FI"/>
      </w:rPr>
      <w:drawing>
        <wp:anchor distT="0" distB="0" distL="114300" distR="114300" simplePos="0" relativeHeight="251658244" behindDoc="1" locked="0" layoutInCell="1" allowOverlap="1" wp14:anchorId="421EC34A" wp14:editId="504E0BC8">
          <wp:simplePos x="0" y="0"/>
          <wp:positionH relativeFrom="margin">
            <wp:posOffset>779780</wp:posOffset>
          </wp:positionH>
          <wp:positionV relativeFrom="paragraph">
            <wp:posOffset>41275</wp:posOffset>
          </wp:positionV>
          <wp:extent cx="5132070" cy="24130"/>
          <wp:effectExtent l="0" t="0" r="0" b="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latunniste.png"/>
                  <pic:cNvPicPr/>
                </pic:nvPicPr>
                <pic:blipFill>
                  <a:blip r:embed="rId1">
                    <a:extLst>
                      <a:ext uri="{28A0092B-C50C-407E-A947-70E740481C1C}">
                        <a14:useLocalDpi xmlns:a14="http://schemas.microsoft.com/office/drawing/2010/main" val="0"/>
                      </a:ext>
                    </a:extLst>
                  </a:blip>
                  <a:stretch>
                    <a:fillRect/>
                  </a:stretch>
                </pic:blipFill>
                <pic:spPr>
                  <a:xfrm>
                    <a:off x="0" y="0"/>
                    <a:ext cx="5132070" cy="24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202"/>
    <w:multiLevelType w:val="multilevel"/>
    <w:tmpl w:val="94B677D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1581"/>
    <w:multiLevelType w:val="hybridMultilevel"/>
    <w:tmpl w:val="A99090B2"/>
    <w:lvl w:ilvl="0" w:tplc="AA086B28">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2901DBB"/>
    <w:multiLevelType w:val="hybridMultilevel"/>
    <w:tmpl w:val="916A05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0CA6C87"/>
    <w:multiLevelType w:val="hybridMultilevel"/>
    <w:tmpl w:val="040B0025"/>
    <w:lvl w:ilvl="0" w:tplc="DFB23B16">
      <w:start w:val="1"/>
      <w:numFmt w:val="decimal"/>
      <w:pStyle w:val="Otsikko1"/>
      <w:lvlText w:val="%1"/>
      <w:lvlJc w:val="left"/>
      <w:pPr>
        <w:ind w:left="432" w:hanging="432"/>
      </w:pPr>
    </w:lvl>
    <w:lvl w:ilvl="1" w:tplc="23F01432">
      <w:start w:val="1"/>
      <w:numFmt w:val="decimal"/>
      <w:pStyle w:val="Otsikko2"/>
      <w:lvlText w:val="%1.%2"/>
      <w:lvlJc w:val="left"/>
      <w:pPr>
        <w:ind w:left="576" w:hanging="576"/>
      </w:pPr>
    </w:lvl>
    <w:lvl w:ilvl="2" w:tplc="459023F6">
      <w:start w:val="1"/>
      <w:numFmt w:val="decimal"/>
      <w:pStyle w:val="Otsikko3"/>
      <w:lvlText w:val="%1.%2.%3"/>
      <w:lvlJc w:val="left"/>
      <w:pPr>
        <w:ind w:left="720" w:hanging="720"/>
      </w:pPr>
    </w:lvl>
    <w:lvl w:ilvl="3" w:tplc="15E44AB4">
      <w:start w:val="1"/>
      <w:numFmt w:val="decimal"/>
      <w:pStyle w:val="Otsikko4"/>
      <w:lvlText w:val="%1.%2.%3.%4"/>
      <w:lvlJc w:val="left"/>
      <w:pPr>
        <w:ind w:left="864" w:hanging="864"/>
      </w:pPr>
    </w:lvl>
    <w:lvl w:ilvl="4" w:tplc="5BAC3F32">
      <w:start w:val="1"/>
      <w:numFmt w:val="decimal"/>
      <w:pStyle w:val="Otsikko5"/>
      <w:lvlText w:val="%1.%2.%3.%4.%5"/>
      <w:lvlJc w:val="left"/>
      <w:pPr>
        <w:ind w:left="1008" w:hanging="1008"/>
      </w:pPr>
    </w:lvl>
    <w:lvl w:ilvl="5" w:tplc="C74EB650">
      <w:start w:val="1"/>
      <w:numFmt w:val="decimal"/>
      <w:pStyle w:val="Otsikko6"/>
      <w:lvlText w:val="%1.%2.%3.%4.%5.%6"/>
      <w:lvlJc w:val="left"/>
      <w:pPr>
        <w:ind w:left="1152" w:hanging="1152"/>
      </w:pPr>
    </w:lvl>
    <w:lvl w:ilvl="6" w:tplc="890C3AB6">
      <w:start w:val="1"/>
      <w:numFmt w:val="decimal"/>
      <w:pStyle w:val="Otsikko7"/>
      <w:lvlText w:val="%1.%2.%3.%4.%5.%6.%7"/>
      <w:lvlJc w:val="left"/>
      <w:pPr>
        <w:ind w:left="1296" w:hanging="1296"/>
      </w:pPr>
    </w:lvl>
    <w:lvl w:ilvl="7" w:tplc="D910F11E">
      <w:start w:val="1"/>
      <w:numFmt w:val="decimal"/>
      <w:pStyle w:val="Otsikko8"/>
      <w:lvlText w:val="%1.%2.%3.%4.%5.%6.%7.%8"/>
      <w:lvlJc w:val="left"/>
      <w:pPr>
        <w:ind w:left="1440" w:hanging="1440"/>
      </w:pPr>
    </w:lvl>
    <w:lvl w:ilvl="8" w:tplc="B0C031EA">
      <w:start w:val="1"/>
      <w:numFmt w:val="decimal"/>
      <w:pStyle w:val="Otsikko9"/>
      <w:lvlText w:val="%1.%2.%3.%4.%5.%6.%7.%8.%9"/>
      <w:lvlJc w:val="left"/>
      <w:pPr>
        <w:ind w:left="1584" w:hanging="1584"/>
      </w:pPr>
    </w:lvl>
  </w:abstractNum>
  <w:abstractNum w:abstractNumId="4" w15:restartNumberingAfterBreak="0">
    <w:nsid w:val="66BD330A"/>
    <w:multiLevelType w:val="hybridMultilevel"/>
    <w:tmpl w:val="E818A544"/>
    <w:lvl w:ilvl="0" w:tplc="E9B43A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29"/>
    <w:rsid w:val="00051488"/>
    <w:rsid w:val="00056649"/>
    <w:rsid w:val="000633B4"/>
    <w:rsid w:val="00093D82"/>
    <w:rsid w:val="00097DF8"/>
    <w:rsid w:val="000A0015"/>
    <w:rsid w:val="000A313F"/>
    <w:rsid w:val="000A669D"/>
    <w:rsid w:val="000C19B0"/>
    <w:rsid w:val="000D08E9"/>
    <w:rsid w:val="0017152F"/>
    <w:rsid w:val="0017728B"/>
    <w:rsid w:val="001B74B1"/>
    <w:rsid w:val="001C671F"/>
    <w:rsid w:val="001D397C"/>
    <w:rsid w:val="001E2D74"/>
    <w:rsid w:val="001F20DB"/>
    <w:rsid w:val="001F5260"/>
    <w:rsid w:val="0021155E"/>
    <w:rsid w:val="0027079E"/>
    <w:rsid w:val="0028074C"/>
    <w:rsid w:val="002854BC"/>
    <w:rsid w:val="00287C0F"/>
    <w:rsid w:val="002A20B4"/>
    <w:rsid w:val="002D64AD"/>
    <w:rsid w:val="002D750B"/>
    <w:rsid w:val="002E115A"/>
    <w:rsid w:val="002E39CE"/>
    <w:rsid w:val="002E64EA"/>
    <w:rsid w:val="002F12CC"/>
    <w:rsid w:val="002F2202"/>
    <w:rsid w:val="003020A2"/>
    <w:rsid w:val="003031E2"/>
    <w:rsid w:val="003065B7"/>
    <w:rsid w:val="0032261B"/>
    <w:rsid w:val="0038723A"/>
    <w:rsid w:val="00397A4A"/>
    <w:rsid w:val="003A1108"/>
    <w:rsid w:val="003A5C02"/>
    <w:rsid w:val="003C4541"/>
    <w:rsid w:val="003D05C5"/>
    <w:rsid w:val="003E05DB"/>
    <w:rsid w:val="003E1F7D"/>
    <w:rsid w:val="004419A9"/>
    <w:rsid w:val="00450CE0"/>
    <w:rsid w:val="00461730"/>
    <w:rsid w:val="00463DF9"/>
    <w:rsid w:val="004729A8"/>
    <w:rsid w:val="00484D53"/>
    <w:rsid w:val="004A2863"/>
    <w:rsid w:val="004A322F"/>
    <w:rsid w:val="004A49F5"/>
    <w:rsid w:val="004A6472"/>
    <w:rsid w:val="004B5AB4"/>
    <w:rsid w:val="004D65B2"/>
    <w:rsid w:val="004E053F"/>
    <w:rsid w:val="004F42DF"/>
    <w:rsid w:val="00500E07"/>
    <w:rsid w:val="00532F21"/>
    <w:rsid w:val="005761AE"/>
    <w:rsid w:val="00580395"/>
    <w:rsid w:val="00634AFB"/>
    <w:rsid w:val="00635786"/>
    <w:rsid w:val="006B273A"/>
    <w:rsid w:val="006C30FC"/>
    <w:rsid w:val="006C3C9C"/>
    <w:rsid w:val="006C6897"/>
    <w:rsid w:val="006F612E"/>
    <w:rsid w:val="007173E2"/>
    <w:rsid w:val="00727144"/>
    <w:rsid w:val="00733ED8"/>
    <w:rsid w:val="00741BBE"/>
    <w:rsid w:val="007428EE"/>
    <w:rsid w:val="00746F49"/>
    <w:rsid w:val="00760429"/>
    <w:rsid w:val="00761A64"/>
    <w:rsid w:val="00762F2A"/>
    <w:rsid w:val="007654AD"/>
    <w:rsid w:val="00775470"/>
    <w:rsid w:val="00777F96"/>
    <w:rsid w:val="007B2517"/>
    <w:rsid w:val="007D7BF2"/>
    <w:rsid w:val="007E695F"/>
    <w:rsid w:val="007E7DE2"/>
    <w:rsid w:val="007F2664"/>
    <w:rsid w:val="008009F4"/>
    <w:rsid w:val="008044A5"/>
    <w:rsid w:val="00807F51"/>
    <w:rsid w:val="0083520C"/>
    <w:rsid w:val="008757B1"/>
    <w:rsid w:val="00875B2F"/>
    <w:rsid w:val="008813EE"/>
    <w:rsid w:val="00885BDF"/>
    <w:rsid w:val="008A6A62"/>
    <w:rsid w:val="008B46FA"/>
    <w:rsid w:val="008B7F17"/>
    <w:rsid w:val="008E3204"/>
    <w:rsid w:val="0090609A"/>
    <w:rsid w:val="009146AA"/>
    <w:rsid w:val="009163E4"/>
    <w:rsid w:val="00931C9A"/>
    <w:rsid w:val="00953D55"/>
    <w:rsid w:val="00963604"/>
    <w:rsid w:val="009D7DFA"/>
    <w:rsid w:val="009E31EF"/>
    <w:rsid w:val="009E5F7F"/>
    <w:rsid w:val="00A14B8C"/>
    <w:rsid w:val="00A22D4D"/>
    <w:rsid w:val="00A76BDA"/>
    <w:rsid w:val="00A82E85"/>
    <w:rsid w:val="00AA36B2"/>
    <w:rsid w:val="00AA6944"/>
    <w:rsid w:val="00AB7A02"/>
    <w:rsid w:val="00AD2EAF"/>
    <w:rsid w:val="00AD3A09"/>
    <w:rsid w:val="00AD7987"/>
    <w:rsid w:val="00AE10C2"/>
    <w:rsid w:val="00AF0915"/>
    <w:rsid w:val="00AF6223"/>
    <w:rsid w:val="00B04E7A"/>
    <w:rsid w:val="00B117C3"/>
    <w:rsid w:val="00B2150F"/>
    <w:rsid w:val="00B21915"/>
    <w:rsid w:val="00B223E9"/>
    <w:rsid w:val="00B24C29"/>
    <w:rsid w:val="00B31031"/>
    <w:rsid w:val="00B33628"/>
    <w:rsid w:val="00B42A26"/>
    <w:rsid w:val="00B64E29"/>
    <w:rsid w:val="00B7333D"/>
    <w:rsid w:val="00B76A8A"/>
    <w:rsid w:val="00B80F7A"/>
    <w:rsid w:val="00B93ABF"/>
    <w:rsid w:val="00B9422F"/>
    <w:rsid w:val="00BA52FD"/>
    <w:rsid w:val="00BB0A9A"/>
    <w:rsid w:val="00BB10F2"/>
    <w:rsid w:val="00BE6F61"/>
    <w:rsid w:val="00BF3888"/>
    <w:rsid w:val="00C11835"/>
    <w:rsid w:val="00C1544F"/>
    <w:rsid w:val="00C20788"/>
    <w:rsid w:val="00C30AB2"/>
    <w:rsid w:val="00C410D1"/>
    <w:rsid w:val="00C455F6"/>
    <w:rsid w:val="00C5028C"/>
    <w:rsid w:val="00C6251D"/>
    <w:rsid w:val="00C74320"/>
    <w:rsid w:val="00C813EC"/>
    <w:rsid w:val="00C87985"/>
    <w:rsid w:val="00C95C23"/>
    <w:rsid w:val="00CA3B1B"/>
    <w:rsid w:val="00CB0734"/>
    <w:rsid w:val="00CB708B"/>
    <w:rsid w:val="00CE084E"/>
    <w:rsid w:val="00CE4C7D"/>
    <w:rsid w:val="00CF046B"/>
    <w:rsid w:val="00D03F2C"/>
    <w:rsid w:val="00D13D21"/>
    <w:rsid w:val="00D23E32"/>
    <w:rsid w:val="00D305E0"/>
    <w:rsid w:val="00D41254"/>
    <w:rsid w:val="00D477B0"/>
    <w:rsid w:val="00D60073"/>
    <w:rsid w:val="00D958CC"/>
    <w:rsid w:val="00DA37C2"/>
    <w:rsid w:val="00DA7B35"/>
    <w:rsid w:val="00DE7BB6"/>
    <w:rsid w:val="00E10E1F"/>
    <w:rsid w:val="00E1437B"/>
    <w:rsid w:val="00E16C96"/>
    <w:rsid w:val="00E24E8B"/>
    <w:rsid w:val="00E36CF6"/>
    <w:rsid w:val="00E41D59"/>
    <w:rsid w:val="00E71133"/>
    <w:rsid w:val="00E76E98"/>
    <w:rsid w:val="00E84D92"/>
    <w:rsid w:val="00E912D1"/>
    <w:rsid w:val="00E93609"/>
    <w:rsid w:val="00E955CD"/>
    <w:rsid w:val="00ED3A18"/>
    <w:rsid w:val="00EF4DDF"/>
    <w:rsid w:val="00F07603"/>
    <w:rsid w:val="00F137DA"/>
    <w:rsid w:val="00F16520"/>
    <w:rsid w:val="00F37CD6"/>
    <w:rsid w:val="00F6666C"/>
    <w:rsid w:val="00F6734D"/>
    <w:rsid w:val="00F67DB6"/>
    <w:rsid w:val="00F711D6"/>
    <w:rsid w:val="00F873D4"/>
    <w:rsid w:val="00F87D4C"/>
    <w:rsid w:val="00FA1830"/>
    <w:rsid w:val="00FD5CC8"/>
    <w:rsid w:val="00FD9608"/>
    <w:rsid w:val="00FF6F99"/>
    <w:rsid w:val="022D1CA2"/>
    <w:rsid w:val="02FBD883"/>
    <w:rsid w:val="032CC9D1"/>
    <w:rsid w:val="04AEE5F0"/>
    <w:rsid w:val="051A75DA"/>
    <w:rsid w:val="08CF9589"/>
    <w:rsid w:val="09049B08"/>
    <w:rsid w:val="099B7856"/>
    <w:rsid w:val="0BA37F82"/>
    <w:rsid w:val="0C3FF1E3"/>
    <w:rsid w:val="0C4219C4"/>
    <w:rsid w:val="0C83D7BE"/>
    <w:rsid w:val="0F48E81E"/>
    <w:rsid w:val="0F9BF2B6"/>
    <w:rsid w:val="1063B3D1"/>
    <w:rsid w:val="11DA8E35"/>
    <w:rsid w:val="14A912C1"/>
    <w:rsid w:val="1625B894"/>
    <w:rsid w:val="16F37DD2"/>
    <w:rsid w:val="17063F43"/>
    <w:rsid w:val="1A93884B"/>
    <w:rsid w:val="1B226D5C"/>
    <w:rsid w:val="1B369EEF"/>
    <w:rsid w:val="1CBE3DBD"/>
    <w:rsid w:val="1D146F83"/>
    <w:rsid w:val="1DE5C760"/>
    <w:rsid w:val="20750BA3"/>
    <w:rsid w:val="2329F36C"/>
    <w:rsid w:val="24CF25BB"/>
    <w:rsid w:val="253EB5FA"/>
    <w:rsid w:val="26CA5B16"/>
    <w:rsid w:val="274D11BB"/>
    <w:rsid w:val="28AFEF39"/>
    <w:rsid w:val="28ED61C2"/>
    <w:rsid w:val="29B71812"/>
    <w:rsid w:val="2AE7AF4F"/>
    <w:rsid w:val="2B0E7D77"/>
    <w:rsid w:val="2D80D0A6"/>
    <w:rsid w:val="2DBFF0D4"/>
    <w:rsid w:val="2FF13DAA"/>
    <w:rsid w:val="31EC369A"/>
    <w:rsid w:val="33A25516"/>
    <w:rsid w:val="33E19D58"/>
    <w:rsid w:val="350ECD48"/>
    <w:rsid w:val="36BC54FB"/>
    <w:rsid w:val="380E76A4"/>
    <w:rsid w:val="38B0A94C"/>
    <w:rsid w:val="39643F26"/>
    <w:rsid w:val="3BB0436B"/>
    <w:rsid w:val="3E41C5E1"/>
    <w:rsid w:val="3E7A9C87"/>
    <w:rsid w:val="3F3CDBF6"/>
    <w:rsid w:val="40B8F8AA"/>
    <w:rsid w:val="415A4CF6"/>
    <w:rsid w:val="432477AC"/>
    <w:rsid w:val="44C0480D"/>
    <w:rsid w:val="4552A29F"/>
    <w:rsid w:val="45A75892"/>
    <w:rsid w:val="496093EA"/>
    <w:rsid w:val="4ABBED38"/>
    <w:rsid w:val="5041B65B"/>
    <w:rsid w:val="511AD1F9"/>
    <w:rsid w:val="515C735D"/>
    <w:rsid w:val="52FA6A59"/>
    <w:rsid w:val="53500920"/>
    <w:rsid w:val="535C310C"/>
    <w:rsid w:val="53F91FDE"/>
    <w:rsid w:val="54000414"/>
    <w:rsid w:val="5467E888"/>
    <w:rsid w:val="55D3754B"/>
    <w:rsid w:val="562B171C"/>
    <w:rsid w:val="571E7C79"/>
    <w:rsid w:val="572C7EE1"/>
    <w:rsid w:val="572DD1BA"/>
    <w:rsid w:val="5849BB67"/>
    <w:rsid w:val="58815BCA"/>
    <w:rsid w:val="58E8A72F"/>
    <w:rsid w:val="590CBB81"/>
    <w:rsid w:val="595F6B50"/>
    <w:rsid w:val="5A1D2C2B"/>
    <w:rsid w:val="5D0D7F94"/>
    <w:rsid w:val="5D666F95"/>
    <w:rsid w:val="5EA94FF5"/>
    <w:rsid w:val="5EF24DEE"/>
    <w:rsid w:val="5F7E19D9"/>
    <w:rsid w:val="624D2835"/>
    <w:rsid w:val="63343ADA"/>
    <w:rsid w:val="63431C2C"/>
    <w:rsid w:val="63629C9C"/>
    <w:rsid w:val="6426FC0C"/>
    <w:rsid w:val="651C1A82"/>
    <w:rsid w:val="661DD9C7"/>
    <w:rsid w:val="66DD6B43"/>
    <w:rsid w:val="6783FED9"/>
    <w:rsid w:val="67E49B37"/>
    <w:rsid w:val="6929B7A1"/>
    <w:rsid w:val="698E5F7D"/>
    <w:rsid w:val="6ABFDE9C"/>
    <w:rsid w:val="6AECF272"/>
    <w:rsid w:val="6CD58F14"/>
    <w:rsid w:val="6CE2ABFC"/>
    <w:rsid w:val="6E3AB45E"/>
    <w:rsid w:val="72B886BA"/>
    <w:rsid w:val="730EB880"/>
    <w:rsid w:val="738047D5"/>
    <w:rsid w:val="74B4CCD1"/>
    <w:rsid w:val="75613B61"/>
    <w:rsid w:val="75D9CD39"/>
    <w:rsid w:val="76509D32"/>
    <w:rsid w:val="78AEBC23"/>
    <w:rsid w:val="7932DCF2"/>
    <w:rsid w:val="7940F09B"/>
    <w:rsid w:val="79BF9B6D"/>
    <w:rsid w:val="7A829327"/>
    <w:rsid w:val="7A891187"/>
    <w:rsid w:val="7AF7DA31"/>
    <w:rsid w:val="7B2088FB"/>
    <w:rsid w:val="7CF8CFC6"/>
    <w:rsid w:val="7D0A1840"/>
    <w:rsid w:val="7D0E690B"/>
    <w:rsid w:val="7E040C1B"/>
    <w:rsid w:val="7EEB8484"/>
    <w:rsid w:val="7EF6E17B"/>
    <w:rsid w:val="7F2B79D8"/>
    <w:rsid w:val="7F64A880"/>
    <w:rsid w:val="7F991036"/>
    <w:rsid w:val="7FCCA7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94D404A"/>
  <w15:chartTrackingRefBased/>
  <w15:docId w15:val="{EDBAD9C1-71CA-4FA8-9444-2211B3B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autoRedefine/>
    <w:uiPriority w:val="9"/>
    <w:qFormat/>
    <w:rsid w:val="00CB708B"/>
    <w:pPr>
      <w:keepNext/>
      <w:keepLines/>
      <w:numPr>
        <w:numId w:val="1"/>
      </w:numPr>
      <w:spacing w:before="240" w:after="0"/>
      <w:outlineLvl w:val="0"/>
    </w:pPr>
    <w:rPr>
      <w:rFonts w:asciiTheme="majorHAnsi" w:eastAsiaTheme="majorEastAsia" w:hAnsiTheme="majorHAnsi" w:cstheme="majorBidi"/>
      <w:b/>
      <w:sz w:val="28"/>
      <w:szCs w:val="32"/>
    </w:rPr>
  </w:style>
  <w:style w:type="paragraph" w:styleId="Otsikko2">
    <w:name w:val="heading 2"/>
    <w:basedOn w:val="Normaali"/>
    <w:next w:val="Normaali"/>
    <w:link w:val="Otsikko2Char"/>
    <w:autoRedefine/>
    <w:uiPriority w:val="9"/>
    <w:unhideWhenUsed/>
    <w:qFormat/>
    <w:rsid w:val="00CB708B"/>
    <w:pPr>
      <w:keepNext/>
      <w:keepLines/>
      <w:numPr>
        <w:ilvl w:val="1"/>
        <w:numId w:val="1"/>
      </w:numPr>
      <w:spacing w:before="40" w:after="0"/>
      <w:outlineLvl w:val="1"/>
    </w:pPr>
    <w:rPr>
      <w:rFonts w:asciiTheme="majorHAnsi" w:eastAsiaTheme="majorEastAsia" w:hAnsiTheme="majorHAnsi" w:cstheme="majorBidi"/>
      <w:b/>
      <w:color w:val="000000" w:themeColor="text1"/>
      <w:sz w:val="24"/>
      <w:szCs w:val="26"/>
    </w:rPr>
  </w:style>
  <w:style w:type="paragraph" w:styleId="Otsikko3">
    <w:name w:val="heading 3"/>
    <w:basedOn w:val="Normaali"/>
    <w:next w:val="Normaali"/>
    <w:link w:val="Otsikko3Char"/>
    <w:uiPriority w:val="9"/>
    <w:semiHidden/>
    <w:unhideWhenUsed/>
    <w:qFormat/>
    <w:rsid w:val="00F711D6"/>
    <w:pPr>
      <w:keepNext/>
      <w:keepLines/>
      <w:numPr>
        <w:ilvl w:val="2"/>
        <w:numId w:val="1"/>
      </w:numPr>
      <w:spacing w:before="40" w:after="0"/>
      <w:outlineLvl w:val="2"/>
    </w:pPr>
    <w:rPr>
      <w:rFonts w:asciiTheme="majorHAnsi" w:eastAsiaTheme="majorEastAsia" w:hAnsiTheme="majorHAnsi" w:cstheme="majorBidi"/>
      <w:color w:val="000000" w:themeColor="text1"/>
      <w:sz w:val="24"/>
      <w:szCs w:val="24"/>
    </w:rPr>
  </w:style>
  <w:style w:type="paragraph" w:styleId="Otsikko4">
    <w:name w:val="heading 4"/>
    <w:basedOn w:val="Normaali"/>
    <w:next w:val="Normaali"/>
    <w:link w:val="Otsikko4Char"/>
    <w:uiPriority w:val="9"/>
    <w:semiHidden/>
    <w:unhideWhenUsed/>
    <w:qFormat/>
    <w:rsid w:val="00F711D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F711D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F711D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F711D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F711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F711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604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60429"/>
  </w:style>
  <w:style w:type="paragraph" w:styleId="Alatunniste">
    <w:name w:val="footer"/>
    <w:basedOn w:val="Normaali"/>
    <w:link w:val="AlatunnisteChar"/>
    <w:uiPriority w:val="99"/>
    <w:unhideWhenUsed/>
    <w:rsid w:val="007604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60429"/>
  </w:style>
  <w:style w:type="character" w:customStyle="1" w:styleId="A4">
    <w:name w:val="A4"/>
    <w:uiPriority w:val="99"/>
    <w:rsid w:val="008813EE"/>
    <w:rPr>
      <w:rFonts w:cs="Colby StReg"/>
      <w:color w:val="000000"/>
      <w:sz w:val="28"/>
      <w:szCs w:val="28"/>
    </w:rPr>
  </w:style>
  <w:style w:type="character" w:customStyle="1" w:styleId="Otsikko1Char">
    <w:name w:val="Otsikko 1 Char"/>
    <w:basedOn w:val="Kappaleenoletusfontti"/>
    <w:link w:val="Otsikko1"/>
    <w:uiPriority w:val="9"/>
    <w:rsid w:val="00CB708B"/>
    <w:rPr>
      <w:rFonts w:asciiTheme="majorHAnsi" w:eastAsiaTheme="majorEastAsia" w:hAnsiTheme="majorHAnsi" w:cstheme="majorBidi"/>
      <w:b/>
      <w:sz w:val="28"/>
      <w:szCs w:val="32"/>
    </w:rPr>
  </w:style>
  <w:style w:type="paragraph" w:styleId="Sisllysluettelonotsikko">
    <w:name w:val="TOC Heading"/>
    <w:basedOn w:val="Otsikko1"/>
    <w:next w:val="Normaali"/>
    <w:uiPriority w:val="39"/>
    <w:unhideWhenUsed/>
    <w:qFormat/>
    <w:rsid w:val="008813EE"/>
    <w:pPr>
      <w:numPr>
        <w:numId w:val="0"/>
      </w:numPr>
      <w:outlineLvl w:val="9"/>
    </w:pPr>
    <w:rPr>
      <w:lang w:eastAsia="fi-FI"/>
    </w:rPr>
  </w:style>
  <w:style w:type="character" w:customStyle="1" w:styleId="Otsikko2Char">
    <w:name w:val="Otsikko 2 Char"/>
    <w:basedOn w:val="Kappaleenoletusfontti"/>
    <w:link w:val="Otsikko2"/>
    <w:uiPriority w:val="9"/>
    <w:rsid w:val="00CB708B"/>
    <w:rPr>
      <w:rFonts w:asciiTheme="majorHAnsi" w:eastAsiaTheme="majorEastAsia" w:hAnsiTheme="majorHAnsi" w:cstheme="majorBidi"/>
      <w:b/>
      <w:color w:val="000000" w:themeColor="text1"/>
      <w:sz w:val="24"/>
      <w:szCs w:val="26"/>
    </w:rPr>
  </w:style>
  <w:style w:type="character" w:customStyle="1" w:styleId="Otsikko3Char">
    <w:name w:val="Otsikko 3 Char"/>
    <w:basedOn w:val="Kappaleenoletusfontti"/>
    <w:link w:val="Otsikko3"/>
    <w:uiPriority w:val="9"/>
    <w:semiHidden/>
    <w:rsid w:val="00F711D6"/>
    <w:rPr>
      <w:rFonts w:asciiTheme="majorHAnsi" w:eastAsiaTheme="majorEastAsia" w:hAnsiTheme="majorHAnsi" w:cstheme="majorBidi"/>
      <w:color w:val="000000" w:themeColor="text1"/>
      <w:sz w:val="24"/>
      <w:szCs w:val="24"/>
    </w:rPr>
  </w:style>
  <w:style w:type="character" w:customStyle="1" w:styleId="Otsikko4Char">
    <w:name w:val="Otsikko 4 Char"/>
    <w:basedOn w:val="Kappaleenoletusfontti"/>
    <w:link w:val="Otsikko4"/>
    <w:uiPriority w:val="9"/>
    <w:semiHidden/>
    <w:rsid w:val="00F711D6"/>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semiHidden/>
    <w:rsid w:val="00F711D6"/>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semiHidden/>
    <w:rsid w:val="00F711D6"/>
    <w:rPr>
      <w:rFonts w:asciiTheme="majorHAnsi" w:eastAsiaTheme="majorEastAsia" w:hAnsiTheme="majorHAnsi" w:cstheme="majorBidi"/>
      <w:color w:val="1F3763" w:themeColor="accent1" w:themeShade="7F"/>
    </w:rPr>
  </w:style>
  <w:style w:type="character" w:customStyle="1" w:styleId="Otsikko7Char">
    <w:name w:val="Otsikko 7 Char"/>
    <w:basedOn w:val="Kappaleenoletusfontti"/>
    <w:link w:val="Otsikko7"/>
    <w:uiPriority w:val="9"/>
    <w:semiHidden/>
    <w:rsid w:val="00F711D6"/>
    <w:rPr>
      <w:rFonts w:asciiTheme="majorHAnsi" w:eastAsiaTheme="majorEastAsia" w:hAnsiTheme="majorHAnsi" w:cstheme="majorBidi"/>
      <w:i/>
      <w:iCs/>
      <w:color w:val="1F3763" w:themeColor="accent1" w:themeShade="7F"/>
    </w:rPr>
  </w:style>
  <w:style w:type="character" w:customStyle="1" w:styleId="Otsikko8Char">
    <w:name w:val="Otsikko 8 Char"/>
    <w:basedOn w:val="Kappaleenoletusfontti"/>
    <w:link w:val="Otsikko8"/>
    <w:uiPriority w:val="9"/>
    <w:semiHidden/>
    <w:rsid w:val="00F711D6"/>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F711D6"/>
    <w:rPr>
      <w:rFonts w:asciiTheme="majorHAnsi" w:eastAsiaTheme="majorEastAsia" w:hAnsiTheme="majorHAnsi" w:cstheme="majorBidi"/>
      <w:i/>
      <w:iCs/>
      <w:color w:val="272727" w:themeColor="text1" w:themeTint="D8"/>
      <w:sz w:val="21"/>
      <w:szCs w:val="21"/>
    </w:rPr>
  </w:style>
  <w:style w:type="paragraph" w:styleId="Sisluet1">
    <w:name w:val="toc 1"/>
    <w:basedOn w:val="Normaali"/>
    <w:next w:val="Normaali"/>
    <w:autoRedefine/>
    <w:uiPriority w:val="39"/>
    <w:unhideWhenUsed/>
    <w:rsid w:val="0038723A"/>
    <w:pPr>
      <w:tabs>
        <w:tab w:val="left" w:pos="440"/>
        <w:tab w:val="right" w:leader="dot" w:pos="9628"/>
      </w:tabs>
      <w:spacing w:after="100" w:line="360" w:lineRule="auto"/>
    </w:pPr>
  </w:style>
  <w:style w:type="paragraph" w:styleId="Sisluet2">
    <w:name w:val="toc 2"/>
    <w:basedOn w:val="Normaali"/>
    <w:next w:val="Normaali"/>
    <w:autoRedefine/>
    <w:uiPriority w:val="39"/>
    <w:unhideWhenUsed/>
    <w:rsid w:val="004A2863"/>
    <w:pPr>
      <w:tabs>
        <w:tab w:val="left" w:pos="880"/>
        <w:tab w:val="right" w:leader="dot" w:pos="9628"/>
      </w:tabs>
      <w:spacing w:after="100" w:line="360" w:lineRule="auto"/>
      <w:ind w:left="220"/>
    </w:pPr>
  </w:style>
  <w:style w:type="character" w:styleId="Hyperlinkki">
    <w:name w:val="Hyperlink"/>
    <w:basedOn w:val="Kappaleenoletusfontti"/>
    <w:uiPriority w:val="99"/>
    <w:unhideWhenUsed/>
    <w:rsid w:val="00F87D4C"/>
    <w:rPr>
      <w:color w:val="0563C1" w:themeColor="hyperlink"/>
      <w:u w:val="single"/>
    </w:rPr>
  </w:style>
  <w:style w:type="paragraph" w:styleId="Luettelokappale">
    <w:name w:val="List Paragraph"/>
    <w:basedOn w:val="Normaali"/>
    <w:uiPriority w:val="34"/>
    <w:qFormat/>
    <w:rsid w:val="007E695F"/>
    <w:pPr>
      <w:ind w:left="720"/>
      <w:contextualSpacing/>
    </w:pPr>
  </w:style>
  <w:style w:type="paragraph" w:styleId="Eivli">
    <w:name w:val="No Spacing"/>
    <w:link w:val="EivliChar"/>
    <w:uiPriority w:val="1"/>
    <w:qFormat/>
    <w:rsid w:val="0038723A"/>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38723A"/>
    <w:rPr>
      <w:rFonts w:eastAsiaTheme="minorEastAsia"/>
      <w:lang w:eastAsia="fi-FI"/>
    </w:rPr>
  </w:style>
  <w:style w:type="paragraph" w:styleId="NormaaliWWW">
    <w:name w:val="Normal (Web)"/>
    <w:basedOn w:val="Normaali"/>
    <w:uiPriority w:val="99"/>
    <w:semiHidden/>
    <w:unhideWhenUsed/>
    <w:rsid w:val="007654A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88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629305">
      <w:bodyDiv w:val="1"/>
      <w:marLeft w:val="0"/>
      <w:marRight w:val="0"/>
      <w:marTop w:val="0"/>
      <w:marBottom w:val="0"/>
      <w:divBdr>
        <w:top w:val="none" w:sz="0" w:space="0" w:color="auto"/>
        <w:left w:val="none" w:sz="0" w:space="0" w:color="auto"/>
        <w:bottom w:val="none" w:sz="0" w:space="0" w:color="auto"/>
        <w:right w:val="none" w:sz="0" w:space="0" w:color="auto"/>
      </w:divBdr>
    </w:div>
    <w:div w:id="8684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EB5918C820B4B8760627F4CE1CF30" ma:contentTypeVersion="4" ma:contentTypeDescription="Create a new document." ma:contentTypeScope="" ma:versionID="c0d57cb0ccea747e9fd87cfbf55ee900">
  <xsd:schema xmlns:xsd="http://www.w3.org/2001/XMLSchema" xmlns:xs="http://www.w3.org/2001/XMLSchema" xmlns:p="http://schemas.microsoft.com/office/2006/metadata/properties" xmlns:ns3="c27c7d47-c6e1-452d-9a06-32190ed3a8ab" targetNamespace="http://schemas.microsoft.com/office/2006/metadata/properties" ma:root="true" ma:fieldsID="a9d635491fe2c27e4d5bf672ed12b567" ns3:_="">
    <xsd:import namespace="c27c7d47-c6e1-452d-9a06-32190ed3a8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c7d47-c6e1-452d-9a06-32190ed3a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978A-7ECF-42E2-BCCE-5E61708C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c7d47-c6e1-452d-9a06-32190ed3a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AE9E7-7DA1-4B72-AC8D-5285EAB5E804}">
  <ds:schemaRefs>
    <ds:schemaRef ds:uri="http://schemas.microsoft.com/sharepoint/v3/contenttype/forms"/>
  </ds:schemaRefs>
</ds:datastoreItem>
</file>

<file path=customXml/itemProps3.xml><?xml version="1.0" encoding="utf-8"?>
<ds:datastoreItem xmlns:ds="http://schemas.openxmlformats.org/officeDocument/2006/customXml" ds:itemID="{DCB84528-88F5-48EF-B7FD-B81820FA70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F4688-F2BC-4077-82FE-1C5F0784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3817</Words>
  <Characters>30920</Characters>
  <Application>Microsoft Office Word</Application>
  <DocSecurity>0</DocSecurity>
  <Lines>257</Lines>
  <Paragraphs>69</Paragraphs>
  <ScaleCrop>false</ScaleCrop>
  <HeadingPairs>
    <vt:vector size="4" baseType="variant">
      <vt:variant>
        <vt:lpstr>Otsikko</vt:lpstr>
      </vt:variant>
      <vt:variant>
        <vt:i4>1</vt:i4>
      </vt:variant>
      <vt:variant>
        <vt:lpstr>Otsikot</vt:lpstr>
      </vt:variant>
      <vt:variant>
        <vt:i4>21</vt:i4>
      </vt:variant>
    </vt:vector>
  </HeadingPairs>
  <TitlesOfParts>
    <vt:vector size="22" baseType="lpstr">
      <vt:lpstr/>
      <vt:lpstr>Johdanto</vt:lpstr>
      <vt:lpstr>Työllisyyspalvelut ja nykytila</vt:lpstr>
      <vt:lpstr>    Tohmajärven kunnan työllisyyspalvelut</vt:lpstr>
      <vt:lpstr>    Aktiivimalli</vt:lpstr>
      <vt:lpstr>    Kuntakokeilu</vt:lpstr>
      <vt:lpstr>    TYP</vt:lpstr>
      <vt:lpstr>Työllisyyttä edistävät palvelut</vt:lpstr>
      <vt:lpstr>    Kuntouttava työtoiminta</vt:lpstr>
      <vt:lpstr>    Työkokeilu</vt:lpstr>
      <vt:lpstr>    Palkkatuki</vt:lpstr>
      <vt:lpstr>    Starttiraha</vt:lpstr>
      <vt:lpstr>    Oppisopimus, joustava oppisopimus ja koulutussopimus</vt:lpstr>
      <vt:lpstr>    Opiskelu</vt:lpstr>
      <vt:lpstr>Työllisyyshankkeet, joissa Tohmajärven kunta on mukana</vt:lpstr>
      <vt:lpstr>    ToKi -hanke</vt:lpstr>
      <vt:lpstr>    Topakka -hanke </vt:lpstr>
      <vt:lpstr>    Tarmo –hanke</vt:lpstr>
      <vt:lpstr>    Koulutustehtaasta kasvua –hanke</vt:lpstr>
      <vt:lpstr>    PerhEke -hanke</vt:lpstr>
      <vt:lpstr>Työllistämisen tukeminen Tohmajärvellä</vt:lpstr>
      <vt:lpstr>Tohmajärven kunnan työllisyyslinjaukset</vt:lpstr>
    </vt:vector>
  </TitlesOfParts>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Jussila-Väisänen</dc:creator>
  <cp:keywords/>
  <dc:description/>
  <cp:lastModifiedBy>Vesanen Sari</cp:lastModifiedBy>
  <cp:revision>6</cp:revision>
  <cp:lastPrinted>2018-12-20T06:30:00Z</cp:lastPrinted>
  <dcterms:created xsi:type="dcterms:W3CDTF">2021-01-28T08:49:00Z</dcterms:created>
  <dcterms:modified xsi:type="dcterms:W3CDTF">2021-03-17T13:33:00Z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0x0101006E9EB5918C820B4B8760627F4CE1CF30</vt:lpwstr>
  </property>
</Properties>
</file>